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8C0563">
      <w:pPr>
        <w:adjustRightInd w:val="0"/>
        <w:snapToGrid w:val="0"/>
        <w:spacing w:line="440" w:lineRule="exact"/>
        <w:jc w:val="center"/>
        <w:rPr>
          <w:rFonts w:hint="eastAsia" w:ascii="宋体" w:hAnsi="宋体" w:eastAsia="宋体" w:cs="宋体"/>
          <w:b/>
          <w:bCs/>
          <w:color w:val="000000"/>
          <w:sz w:val="36"/>
          <w:szCs w:val="36"/>
        </w:rPr>
      </w:pPr>
      <w:r>
        <w:rPr>
          <w:rFonts w:hint="eastAsia" w:ascii="宋体" w:hAnsi="宋体" w:eastAsia="宋体" w:cs="宋体"/>
          <w:b/>
          <w:bCs/>
          <w:color w:val="auto"/>
          <w:sz w:val="36"/>
          <w:szCs w:val="36"/>
          <w:lang w:val="en-US" w:eastAsia="zh-CN"/>
        </w:rPr>
        <w:t>西藏自治区</w:t>
      </w:r>
      <w:r>
        <w:rPr>
          <w:rFonts w:ascii="宋体" w:hAnsi="宋体" w:eastAsia="宋体" w:cs="宋体"/>
          <w:b/>
          <w:color w:val="auto"/>
          <w:sz w:val="36"/>
          <w:szCs w:val="36"/>
          <w:u w:color="auto"/>
        </w:rPr>
        <w:t>农村厕具（便器水箱）</w:t>
      </w:r>
      <w:r>
        <w:rPr>
          <w:rFonts w:hint="eastAsia" w:ascii="宋体" w:hAnsi="宋体" w:eastAsia="宋体" w:cs="宋体"/>
          <w:b/>
          <w:bCs/>
          <w:color w:val="000000"/>
          <w:sz w:val="36"/>
          <w:szCs w:val="36"/>
        </w:rPr>
        <w:t>产品质量</w:t>
      </w:r>
      <w:r>
        <w:rPr>
          <w:rFonts w:hint="eastAsia" w:ascii="宋体" w:hAnsi="宋体" w:cs="宋体"/>
          <w:b/>
          <w:bCs/>
          <w:color w:val="000000"/>
          <w:sz w:val="36"/>
          <w:szCs w:val="36"/>
          <w:lang w:eastAsia="zh-CN"/>
        </w:rPr>
        <w:t>专项</w:t>
      </w:r>
      <w:r>
        <w:rPr>
          <w:rFonts w:hint="eastAsia" w:ascii="宋体" w:hAnsi="宋体" w:eastAsia="宋体" w:cs="宋体"/>
          <w:b/>
          <w:bCs/>
          <w:color w:val="000000"/>
          <w:sz w:val="36"/>
          <w:szCs w:val="36"/>
        </w:rPr>
        <w:t>监督抽查实施细则（202</w:t>
      </w:r>
      <w:r>
        <w:rPr>
          <w:rFonts w:hint="eastAsia" w:ascii="宋体" w:hAnsi="宋体" w:cs="宋体"/>
          <w:b/>
          <w:bCs/>
          <w:color w:val="000000"/>
          <w:sz w:val="36"/>
          <w:szCs w:val="36"/>
          <w:lang w:val="en-US" w:eastAsia="zh-CN"/>
        </w:rPr>
        <w:t>5</w:t>
      </w:r>
      <w:r>
        <w:rPr>
          <w:rFonts w:hint="eastAsia" w:ascii="宋体" w:hAnsi="宋体" w:eastAsia="宋体" w:cs="宋体"/>
          <w:b/>
          <w:bCs/>
          <w:color w:val="000000"/>
          <w:sz w:val="36"/>
          <w:szCs w:val="36"/>
        </w:rPr>
        <w:t>版）</w:t>
      </w:r>
      <w:bookmarkStart w:id="0" w:name="_GoBack"/>
      <w:bookmarkEnd w:id="0"/>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ascii="Times New Roman" w:hAnsi="Times New Roman" w:eastAsia="宋体" w:cs="Times New Roman"/>
          <w:color w:val="000000"/>
          <w:szCs w:val="21"/>
          <w:lang w:val="en-US" w:eastAsia="zh-CN"/>
        </w:rPr>
        <w:t>2个</w:t>
      </w:r>
      <w:r>
        <w:rPr>
          <w:color w:val="000000"/>
          <w:szCs w:val="21"/>
        </w:rPr>
        <w:t>，其中</w:t>
      </w:r>
      <w:r>
        <w:rPr>
          <w:rFonts w:hint="eastAsia"/>
          <w:color w:val="auto"/>
          <w:szCs w:val="21"/>
          <w:lang w:val="en-US" w:eastAsia="zh-CN"/>
        </w:rPr>
        <w:t>1个</w:t>
      </w:r>
      <w:r>
        <w:rPr>
          <w:color w:val="000000"/>
          <w:szCs w:val="21"/>
        </w:rPr>
        <w:t>作为检验样品</w:t>
      </w:r>
      <w:r>
        <w:rPr>
          <w:rFonts w:hint="eastAsia"/>
          <w:color w:val="000000"/>
          <w:szCs w:val="21"/>
          <w:lang w:eastAsia="zh-CN"/>
        </w:rPr>
        <w:t>，</w:t>
      </w:r>
      <w:r>
        <w:rPr>
          <w:rFonts w:hint="eastAsia"/>
          <w:color w:val="auto"/>
          <w:szCs w:val="21"/>
          <w:lang w:val="en-US" w:eastAsia="zh-CN"/>
        </w:rPr>
        <w:t>1个</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表面质量</w:t>
            </w:r>
          </w:p>
        </w:tc>
        <w:tc>
          <w:tcPr>
            <w:tcW w:w="3473" w:type="dxa"/>
            <w:vAlign w:val="center"/>
          </w:tcPr>
          <w:p w14:paraId="69025CF5">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26730-2011</w:t>
            </w:r>
          </w:p>
          <w:p w14:paraId="7F16C272">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6952-2015</w:t>
            </w:r>
          </w:p>
        </w:tc>
      </w:tr>
      <w:tr w14:paraId="7BD1A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4853A2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18CCC63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外观件涂镀层耐腐蚀性</w:t>
            </w:r>
          </w:p>
        </w:tc>
        <w:tc>
          <w:tcPr>
            <w:tcW w:w="3473" w:type="dxa"/>
            <w:vAlign w:val="center"/>
          </w:tcPr>
          <w:p w14:paraId="27DD120D">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10125-1997</w:t>
            </w:r>
          </w:p>
        </w:tc>
      </w:tr>
      <w:tr w14:paraId="42CA3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614C43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5C40DDD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安装和拆卸</w:t>
            </w:r>
          </w:p>
        </w:tc>
        <w:tc>
          <w:tcPr>
            <w:tcW w:w="3473" w:type="dxa"/>
            <w:vAlign w:val="center"/>
          </w:tcPr>
          <w:p w14:paraId="4FFD9354">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26730-2011</w:t>
            </w:r>
          </w:p>
        </w:tc>
      </w:tr>
      <w:tr w14:paraId="5818D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5A1140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5F3AE77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驱动方式</w:t>
            </w:r>
          </w:p>
        </w:tc>
        <w:tc>
          <w:tcPr>
            <w:tcW w:w="3473" w:type="dxa"/>
            <w:vAlign w:val="center"/>
          </w:tcPr>
          <w:p w14:paraId="077761E2">
            <w:pPr>
              <w:snapToGrid w:val="0"/>
              <w:spacing w:line="440" w:lineRule="exact"/>
              <w:jc w:val="center"/>
              <w:rPr>
                <w:rFonts w:hint="default" w:eastAsia="宋体"/>
                <w:color w:val="000000"/>
                <w:szCs w:val="21"/>
                <w:vertAlign w:val="baseline"/>
                <w:lang w:val="en-US" w:eastAsia="zh-CN"/>
              </w:rPr>
            </w:pPr>
            <w:r>
              <w:rPr>
                <w:rFonts w:hint="eastAsia"/>
              </w:rPr>
              <w:t>GB/T 26730-2011</w:t>
            </w:r>
          </w:p>
        </w:tc>
      </w:tr>
      <w:tr w14:paraId="63654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162A3D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6AA337C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水量调节功能</w:t>
            </w:r>
          </w:p>
        </w:tc>
        <w:tc>
          <w:tcPr>
            <w:tcW w:w="3473" w:type="dxa"/>
            <w:vAlign w:val="center"/>
          </w:tcPr>
          <w:p w14:paraId="2DAFDF82">
            <w:pPr>
              <w:snapToGrid w:val="0"/>
              <w:spacing w:line="440" w:lineRule="exact"/>
              <w:jc w:val="center"/>
              <w:rPr>
                <w:rFonts w:hint="default" w:eastAsia="宋体"/>
                <w:color w:val="000000"/>
                <w:szCs w:val="21"/>
                <w:vertAlign w:val="baseline"/>
                <w:lang w:val="en-US" w:eastAsia="zh-CN"/>
              </w:rPr>
            </w:pPr>
            <w:r>
              <w:rPr>
                <w:rFonts w:hint="eastAsia"/>
              </w:rPr>
              <w:t>GB/T 26730-2011</w:t>
            </w:r>
          </w:p>
        </w:tc>
      </w:tr>
      <w:tr w14:paraId="11AAA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9EE8A9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4A7D6D4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进水阀螺纹</w:t>
            </w:r>
          </w:p>
        </w:tc>
        <w:tc>
          <w:tcPr>
            <w:tcW w:w="3473" w:type="dxa"/>
            <w:vAlign w:val="center"/>
          </w:tcPr>
          <w:p w14:paraId="68EC2BE0">
            <w:pPr>
              <w:snapToGrid w:val="0"/>
              <w:spacing w:line="440" w:lineRule="exact"/>
              <w:jc w:val="center"/>
              <w:rPr>
                <w:rFonts w:hint="default" w:eastAsia="宋体"/>
                <w:color w:val="000000"/>
                <w:szCs w:val="21"/>
                <w:vertAlign w:val="baseline"/>
                <w:lang w:val="en-US" w:eastAsia="zh-CN"/>
              </w:rPr>
            </w:pPr>
            <w:r>
              <w:rPr>
                <w:rFonts w:hint="eastAsia"/>
              </w:rPr>
              <w:t>GB/T 26730-2011</w:t>
            </w:r>
          </w:p>
        </w:tc>
      </w:tr>
      <w:tr w14:paraId="5F920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D29522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7D17150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进水阀防虹吸功能</w:t>
            </w:r>
          </w:p>
        </w:tc>
        <w:tc>
          <w:tcPr>
            <w:tcW w:w="3473" w:type="dxa"/>
            <w:vAlign w:val="center"/>
          </w:tcPr>
          <w:p w14:paraId="3141F8BE">
            <w:pPr>
              <w:snapToGrid w:val="0"/>
              <w:spacing w:line="440" w:lineRule="exact"/>
              <w:jc w:val="center"/>
              <w:rPr>
                <w:rFonts w:hint="default" w:eastAsia="宋体"/>
                <w:color w:val="000000"/>
                <w:szCs w:val="21"/>
                <w:vertAlign w:val="baseline"/>
                <w:lang w:val="en-US" w:eastAsia="zh-CN"/>
              </w:rPr>
            </w:pPr>
            <w:r>
              <w:rPr>
                <w:rFonts w:hint="eastAsia"/>
              </w:rPr>
              <w:t>GB/T 26730-2011</w:t>
            </w:r>
          </w:p>
        </w:tc>
      </w:tr>
      <w:tr w14:paraId="2F9D8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E997C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8</w:t>
            </w:r>
          </w:p>
        </w:tc>
        <w:tc>
          <w:tcPr>
            <w:tcW w:w="4110" w:type="dxa"/>
            <w:vAlign w:val="center"/>
          </w:tcPr>
          <w:p w14:paraId="78301A4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进水阀再开启功能</w:t>
            </w:r>
          </w:p>
        </w:tc>
        <w:tc>
          <w:tcPr>
            <w:tcW w:w="3473" w:type="dxa"/>
            <w:vAlign w:val="center"/>
          </w:tcPr>
          <w:p w14:paraId="1F9DC0AD">
            <w:pPr>
              <w:snapToGrid w:val="0"/>
              <w:spacing w:line="440" w:lineRule="exact"/>
              <w:jc w:val="center"/>
              <w:rPr>
                <w:rFonts w:hint="default" w:eastAsia="宋体"/>
                <w:color w:val="000000"/>
                <w:szCs w:val="21"/>
                <w:vertAlign w:val="baseline"/>
                <w:lang w:val="en-US" w:eastAsia="zh-CN"/>
              </w:rPr>
            </w:pPr>
            <w:r>
              <w:rPr>
                <w:rFonts w:hint="eastAsia"/>
              </w:rPr>
              <w:t>GB/T 26730-2011</w:t>
            </w:r>
          </w:p>
        </w:tc>
      </w:tr>
      <w:tr w14:paraId="71AAA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88D817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9</w:t>
            </w:r>
          </w:p>
        </w:tc>
        <w:tc>
          <w:tcPr>
            <w:tcW w:w="4110" w:type="dxa"/>
            <w:vAlign w:val="center"/>
          </w:tcPr>
          <w:p w14:paraId="31E542B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冲洗水箱安全水位</w:t>
            </w:r>
          </w:p>
        </w:tc>
        <w:tc>
          <w:tcPr>
            <w:tcW w:w="3473" w:type="dxa"/>
            <w:vAlign w:val="center"/>
          </w:tcPr>
          <w:p w14:paraId="69E5B7D8">
            <w:pPr>
              <w:snapToGrid w:val="0"/>
              <w:spacing w:line="440" w:lineRule="exact"/>
              <w:jc w:val="center"/>
              <w:rPr>
                <w:rFonts w:hint="default" w:eastAsia="宋体"/>
                <w:color w:val="000000"/>
                <w:szCs w:val="21"/>
                <w:vertAlign w:val="baseline"/>
                <w:lang w:val="en-US" w:eastAsia="zh-CN"/>
              </w:rPr>
            </w:pPr>
            <w:r>
              <w:rPr>
                <w:rFonts w:hint="eastAsia"/>
              </w:rPr>
              <w:t>GB/T 26730-2011</w:t>
            </w:r>
          </w:p>
        </w:tc>
      </w:tr>
      <w:tr w14:paraId="0EE9D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DC9C39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10</w:t>
            </w:r>
          </w:p>
        </w:tc>
        <w:tc>
          <w:tcPr>
            <w:tcW w:w="4110" w:type="dxa"/>
            <w:vAlign w:val="center"/>
          </w:tcPr>
          <w:p w14:paraId="4C1A898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冲洗水箱组装要求</w:t>
            </w:r>
          </w:p>
        </w:tc>
        <w:tc>
          <w:tcPr>
            <w:tcW w:w="3473" w:type="dxa"/>
            <w:vAlign w:val="center"/>
          </w:tcPr>
          <w:p w14:paraId="4B2CBDA7">
            <w:pPr>
              <w:snapToGrid w:val="0"/>
              <w:spacing w:line="440" w:lineRule="exact"/>
              <w:jc w:val="center"/>
              <w:rPr>
                <w:rFonts w:hint="default" w:eastAsia="宋体"/>
                <w:color w:val="000000"/>
                <w:szCs w:val="21"/>
                <w:vertAlign w:val="baseline"/>
                <w:lang w:val="en-US" w:eastAsia="zh-CN"/>
              </w:rPr>
            </w:pPr>
            <w:r>
              <w:rPr>
                <w:rFonts w:hint="eastAsia"/>
              </w:rPr>
              <w:t>GB/T 26730-2011</w:t>
            </w:r>
          </w:p>
        </w:tc>
      </w:tr>
      <w:tr w14:paraId="28ABC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BE416A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11</w:t>
            </w:r>
          </w:p>
        </w:tc>
        <w:tc>
          <w:tcPr>
            <w:tcW w:w="4110" w:type="dxa"/>
            <w:vAlign w:val="center"/>
          </w:tcPr>
          <w:p w14:paraId="268906C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冲洗水箱额定冲水量</w:t>
            </w:r>
          </w:p>
        </w:tc>
        <w:tc>
          <w:tcPr>
            <w:tcW w:w="3473" w:type="dxa"/>
            <w:vAlign w:val="center"/>
          </w:tcPr>
          <w:p w14:paraId="3F43E79E">
            <w:pPr>
              <w:snapToGrid w:val="0"/>
              <w:spacing w:line="440" w:lineRule="exact"/>
              <w:jc w:val="center"/>
              <w:rPr>
                <w:rFonts w:hint="default" w:eastAsia="宋体"/>
                <w:color w:val="000000"/>
                <w:szCs w:val="21"/>
                <w:vertAlign w:val="baseline"/>
                <w:lang w:val="en-US" w:eastAsia="zh-CN"/>
              </w:rPr>
            </w:pPr>
            <w:r>
              <w:rPr>
                <w:rFonts w:hint="eastAsia"/>
              </w:rPr>
              <w:t>GB/T 6952-2015</w:t>
            </w:r>
          </w:p>
        </w:tc>
      </w:tr>
      <w:tr w14:paraId="7D39F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01F44A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12</w:t>
            </w:r>
          </w:p>
        </w:tc>
        <w:tc>
          <w:tcPr>
            <w:tcW w:w="4110" w:type="dxa"/>
            <w:vAlign w:val="center"/>
          </w:tcPr>
          <w:p w14:paraId="76E7414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冲洗水箱再开启功能</w:t>
            </w:r>
          </w:p>
        </w:tc>
        <w:tc>
          <w:tcPr>
            <w:tcW w:w="3473" w:type="dxa"/>
            <w:vAlign w:val="center"/>
          </w:tcPr>
          <w:p w14:paraId="6B7A7623">
            <w:pPr>
              <w:snapToGrid w:val="0"/>
              <w:spacing w:line="440" w:lineRule="exact"/>
              <w:jc w:val="center"/>
              <w:rPr>
                <w:rFonts w:hint="default" w:eastAsia="宋体"/>
                <w:color w:val="000000"/>
                <w:szCs w:val="21"/>
                <w:vertAlign w:val="baseline"/>
                <w:lang w:val="en-US" w:eastAsia="zh-CN"/>
              </w:rPr>
            </w:pPr>
            <w:r>
              <w:rPr>
                <w:rFonts w:hint="eastAsia"/>
              </w:rPr>
              <w:t>GB/T 26730-2011</w:t>
            </w:r>
          </w:p>
        </w:tc>
      </w:tr>
      <w:tr w14:paraId="4231C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5853D1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13</w:t>
            </w:r>
          </w:p>
        </w:tc>
        <w:tc>
          <w:tcPr>
            <w:tcW w:w="4110" w:type="dxa"/>
            <w:vAlign w:val="center"/>
          </w:tcPr>
          <w:p w14:paraId="2207C4B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冲洗水箱载荷</w:t>
            </w:r>
          </w:p>
        </w:tc>
        <w:tc>
          <w:tcPr>
            <w:tcW w:w="3473" w:type="dxa"/>
            <w:vAlign w:val="center"/>
          </w:tcPr>
          <w:p w14:paraId="0102F01F">
            <w:pPr>
              <w:snapToGrid w:val="0"/>
              <w:spacing w:line="440" w:lineRule="exact"/>
              <w:jc w:val="center"/>
              <w:rPr>
                <w:rFonts w:hint="default" w:eastAsia="宋体"/>
                <w:color w:val="000000"/>
                <w:szCs w:val="21"/>
                <w:vertAlign w:val="baseline"/>
                <w:lang w:val="en-US" w:eastAsia="zh-CN"/>
              </w:rPr>
            </w:pPr>
            <w:r>
              <w:rPr>
                <w:rFonts w:hint="eastAsia"/>
              </w:rPr>
              <w:t>GB/T 26730-2011</w:t>
            </w:r>
          </w:p>
        </w:tc>
      </w:tr>
      <w:tr w14:paraId="61660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FAC10E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14</w:t>
            </w:r>
          </w:p>
        </w:tc>
        <w:tc>
          <w:tcPr>
            <w:tcW w:w="4110" w:type="dxa"/>
            <w:vAlign w:val="center"/>
          </w:tcPr>
          <w:p w14:paraId="57C738D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冲洗水箱驱动机构操作力</w:t>
            </w:r>
          </w:p>
        </w:tc>
        <w:tc>
          <w:tcPr>
            <w:tcW w:w="3473" w:type="dxa"/>
            <w:vAlign w:val="center"/>
          </w:tcPr>
          <w:p w14:paraId="78444379">
            <w:pPr>
              <w:snapToGrid w:val="0"/>
              <w:spacing w:line="440" w:lineRule="exact"/>
              <w:jc w:val="center"/>
              <w:rPr>
                <w:rFonts w:hint="default" w:eastAsia="宋体"/>
                <w:color w:val="000000"/>
                <w:szCs w:val="21"/>
                <w:vertAlign w:val="baseline"/>
                <w:lang w:val="en-US" w:eastAsia="zh-CN"/>
              </w:rPr>
            </w:pPr>
            <w:r>
              <w:rPr>
                <w:rFonts w:hint="eastAsia"/>
              </w:rPr>
              <w:t>GB/T 26730-2011</w:t>
            </w:r>
          </w:p>
        </w:tc>
      </w:tr>
      <w:tr w14:paraId="06EB5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089DA8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15</w:t>
            </w:r>
          </w:p>
        </w:tc>
        <w:tc>
          <w:tcPr>
            <w:tcW w:w="4110" w:type="dxa"/>
            <w:vAlign w:val="center"/>
          </w:tcPr>
          <w:p w14:paraId="0445B4D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外置式水箱前推力</w:t>
            </w:r>
          </w:p>
        </w:tc>
        <w:tc>
          <w:tcPr>
            <w:tcW w:w="3473" w:type="dxa"/>
            <w:vAlign w:val="center"/>
          </w:tcPr>
          <w:p w14:paraId="1E2B2824">
            <w:pPr>
              <w:snapToGrid w:val="0"/>
              <w:spacing w:line="440" w:lineRule="exact"/>
              <w:jc w:val="center"/>
              <w:rPr>
                <w:rFonts w:hint="default" w:eastAsia="宋体"/>
                <w:color w:val="000000"/>
                <w:szCs w:val="21"/>
                <w:vertAlign w:val="baseline"/>
                <w:lang w:val="en-US" w:eastAsia="zh-CN"/>
              </w:rPr>
            </w:pPr>
            <w:r>
              <w:rPr>
                <w:rFonts w:hint="eastAsia"/>
              </w:rPr>
              <w:t>GB/T 26730-2011</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GB/T 26730-2011 卫生洁具 便器用重力式冲水装置及洁具机架</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22C15E1E">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altName w:val="MT Extra"/>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SimSun-ExtB"/>
    <w:panose1 w:val="02010609060101010101"/>
    <w:charset w:val="86"/>
    <w:family w:val="auto"/>
    <w:pitch w:val="default"/>
    <w:sig w:usb0="800002BF" w:usb1="38CF7CFA" w:usb2="00000016" w:usb3="00000000" w:csb0="00040001" w:csb1="00000000"/>
    <w:embedRegular r:id="rId1" w:fontKey="{540113E3-8931-46A1-8E79-6EB52565CCB5}"/>
  </w:font>
  <w:font w:name="Courier New">
    <w:panose1 w:val="02070309020205020404"/>
    <w:charset w:val="01"/>
    <w:family w:val="modern"/>
    <w:pitch w:val="default"/>
    <w:sig w:usb0="E0002AFF" w:usb1="C0007843" w:usb2="00000009" w:usb3="00000000" w:csb0="400001FF" w:csb1="FFFF0000"/>
  </w:font>
  <w:font w:name="Symbol">
    <w:altName w:val="Kingsoft 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00000001" w:usb1="08000000" w:usb2="00000000" w:usb3="00000000" w:csb0="00040000" w:csb1="00000000"/>
    <w:embedRegular r:id="rId2" w:fontKey="{2D9FB741-DC3F-4469-ACB2-5E0F9CFAE930}"/>
  </w:font>
  <w:font w:name="SimSun-ExtB">
    <w:panose1 w:val="02010609060101010101"/>
    <w:charset w:val="86"/>
    <w:family w:val="auto"/>
    <w:pitch w:val="default"/>
    <w:sig w:usb0="00000001" w:usb1="02000000" w:usb2="00000000" w:usb3="00000000" w:csb0="00040001" w:csb1="00000000"/>
  </w:font>
  <w:font w:name="MT Extra">
    <w:panose1 w:val="05050102010205020202"/>
    <w:charset w:val="00"/>
    <w:family w:val="auto"/>
    <w:pitch w:val="default"/>
    <w:sig w:usb0="80000000" w:usb1="00000000" w:usb2="00000000" w:usb3="00000000" w:csb0="00000000" w:csb1="00000000"/>
  </w:font>
  <w:font w:name="Kingsoft Symbol">
    <w:panose1 w:val="05000100010000000000"/>
    <w:charset w:val="00"/>
    <w:family w:val="auto"/>
    <w:pitch w:val="default"/>
    <w:sig w:usb0="00000000" w:usb1="00000000" w:usb2="00000000" w:usb3="00000000" w:csb0="80000000" w:csb1="00000000"/>
  </w:font>
  <w:font w:name="Segoe UI">
    <w:panose1 w:val="020B0502040204020203"/>
    <w:charset w:val="00"/>
    <w:family w:val="auto"/>
    <w:pitch w:val="default"/>
    <w:sig w:usb0="E10022FF" w:usb1="C000E47F" w:usb2="00000029" w:usb3="00000000" w:csb0="200001DF" w:csb1="2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VjY2VhNTRkY2EwZjY0NjllYjU4NjQ0ZjI3YjZmYzYifQ=="/>
  </w:docVars>
  <w:rsids>
    <w:rsidRoot w:val="00000000"/>
    <w:rsid w:val="04333FF8"/>
    <w:rsid w:val="0D19796D"/>
    <w:rsid w:val="17B9337C"/>
    <w:rsid w:val="1B403722"/>
    <w:rsid w:val="1C0910BF"/>
    <w:rsid w:val="1CF163A7"/>
    <w:rsid w:val="21EE1107"/>
    <w:rsid w:val="22391B1C"/>
    <w:rsid w:val="25DF3AF4"/>
    <w:rsid w:val="27701672"/>
    <w:rsid w:val="2ACD3FAF"/>
    <w:rsid w:val="369B4675"/>
    <w:rsid w:val="3AA82343"/>
    <w:rsid w:val="3BBD205C"/>
    <w:rsid w:val="3C9E39FD"/>
    <w:rsid w:val="44937F9B"/>
    <w:rsid w:val="4721404E"/>
    <w:rsid w:val="4F5230AA"/>
    <w:rsid w:val="522E2F34"/>
    <w:rsid w:val="5551190C"/>
    <w:rsid w:val="5A567682"/>
    <w:rsid w:val="5C0748DB"/>
    <w:rsid w:val="625C73EB"/>
    <w:rsid w:val="638F6FA7"/>
    <w:rsid w:val="660364FC"/>
    <w:rsid w:val="684A6664"/>
    <w:rsid w:val="6A7E6BAB"/>
    <w:rsid w:val="6A811342"/>
    <w:rsid w:val="702B4DF4"/>
    <w:rsid w:val="72321ACB"/>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745</Words>
  <Characters>960</Characters>
  <Lines>0</Lines>
  <Paragraphs>0</Paragraphs>
  <TotalTime>6</TotalTime>
  <ScaleCrop>false</ScaleCrop>
  <LinksUpToDate>false</LinksUpToDate>
  <CharactersWithSpaces>982</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2025-07-18T08:30:53Z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FD3D1B792B4141BF8D02B6F2ADE910E3_12</vt:lpwstr>
  </property>
</Properties>
</file>