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DEFF7" w14:textId="77777777" w:rsidR="006E6AF7" w:rsidRDefault="00D92B7F" w:rsidP="006E6AF7">
      <w:pPr>
        <w:spacing w:line="440" w:lineRule="exact"/>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西藏自治区电烤箱及烘烤器具产品质量监督抽查</w:t>
      </w:r>
    </w:p>
    <w:p w14:paraId="2B29B97B" w14:textId="31B311D9" w:rsidR="00F6730F" w:rsidRDefault="00D92B7F" w:rsidP="006E6AF7">
      <w:pPr>
        <w:spacing w:line="440" w:lineRule="exact"/>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实施细则（2025版）</w:t>
      </w:r>
    </w:p>
    <w:p w14:paraId="206BBD79" w14:textId="77777777" w:rsidR="00F6730F" w:rsidRDefault="00D92B7F">
      <w:pPr>
        <w:adjustRightInd w:val="0"/>
        <w:snapToGrid w:val="0"/>
        <w:spacing w:beforeLines="100" w:before="312" w:afterLines="100" w:after="312" w:line="440" w:lineRule="exact"/>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1 抽样方法</w:t>
      </w:r>
    </w:p>
    <w:p w14:paraId="5996F169"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以随机抽样的方式在被抽样生产者、销售者的待销产品中抽取。</w:t>
      </w:r>
    </w:p>
    <w:p w14:paraId="44550ED3"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随机数一般可使用随机数表等方法产生。</w:t>
      </w:r>
    </w:p>
    <w:p w14:paraId="025483B4"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每批次产品抽取样品</w:t>
      </w:r>
      <w:r>
        <w:rPr>
          <w:rFonts w:asciiTheme="minorEastAsia" w:eastAsiaTheme="minorEastAsia" w:hAnsiTheme="minorEastAsia" w:cstheme="minorEastAsia" w:hint="eastAsia"/>
          <w:color w:val="000000" w:themeColor="text1"/>
          <w:szCs w:val="21"/>
        </w:rPr>
        <w:t>3台，其中2台作为检验样品，1台作为备用样</w:t>
      </w:r>
      <w:r>
        <w:rPr>
          <w:rFonts w:asciiTheme="minorEastAsia" w:eastAsiaTheme="minorEastAsia" w:hAnsiTheme="minorEastAsia" w:cstheme="minorEastAsia" w:hint="eastAsia"/>
          <w:color w:val="000000"/>
          <w:szCs w:val="21"/>
        </w:rPr>
        <w:t>品。</w:t>
      </w:r>
    </w:p>
    <w:p w14:paraId="6990944D" w14:textId="77777777" w:rsidR="00F6730F" w:rsidRDefault="00D92B7F">
      <w:pPr>
        <w:adjustRightInd w:val="0"/>
        <w:snapToGrid w:val="0"/>
        <w:spacing w:beforeLines="100" w:before="312" w:afterLines="100" w:after="312" w:line="440" w:lineRule="exact"/>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2 检验依据</w:t>
      </w:r>
      <w:bookmarkStart w:id="0" w:name="_Hlk28257335"/>
    </w:p>
    <w:tbl>
      <w:tblPr>
        <w:tblW w:w="866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5010"/>
        <w:gridCol w:w="2835"/>
      </w:tblGrid>
      <w:tr w:rsidR="006E6AF7" w14:paraId="7D7FB147" w14:textId="77777777" w:rsidTr="006E6AF7">
        <w:trPr>
          <w:trHeight w:val="398"/>
          <w:tblHeader/>
        </w:trPr>
        <w:tc>
          <w:tcPr>
            <w:tcW w:w="821" w:type="dxa"/>
            <w:tcBorders>
              <w:tl2br w:val="nil"/>
              <w:tr2bl w:val="nil"/>
            </w:tcBorders>
            <w:shd w:val="clear" w:color="auto" w:fill="auto"/>
            <w:noWrap/>
            <w:vAlign w:val="center"/>
          </w:tcPr>
          <w:p w14:paraId="01D7A8AF" w14:textId="77777777" w:rsidR="006E6AF7" w:rsidRDefault="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序号</w:t>
            </w:r>
          </w:p>
        </w:tc>
        <w:tc>
          <w:tcPr>
            <w:tcW w:w="5010" w:type="dxa"/>
            <w:tcBorders>
              <w:tl2br w:val="nil"/>
              <w:tr2bl w:val="nil"/>
            </w:tcBorders>
            <w:shd w:val="clear" w:color="auto" w:fill="auto"/>
            <w:noWrap/>
            <w:vAlign w:val="center"/>
          </w:tcPr>
          <w:p w14:paraId="63C9AFA5" w14:textId="77777777" w:rsidR="006E6AF7" w:rsidRDefault="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检验项目</w:t>
            </w:r>
          </w:p>
        </w:tc>
        <w:tc>
          <w:tcPr>
            <w:tcW w:w="2835" w:type="dxa"/>
            <w:tcBorders>
              <w:tl2br w:val="nil"/>
              <w:tr2bl w:val="nil"/>
            </w:tcBorders>
            <w:shd w:val="clear" w:color="auto" w:fill="auto"/>
            <w:vAlign w:val="center"/>
          </w:tcPr>
          <w:p w14:paraId="1A1B48C0" w14:textId="77777777" w:rsidR="006E6AF7" w:rsidRDefault="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检验方法</w:t>
            </w:r>
          </w:p>
        </w:tc>
      </w:tr>
      <w:tr w:rsidR="006E6AF7" w14:paraId="000BA4CD" w14:textId="77777777" w:rsidTr="006E6AF7">
        <w:trPr>
          <w:trHeight w:val="677"/>
        </w:trPr>
        <w:tc>
          <w:tcPr>
            <w:tcW w:w="821" w:type="dxa"/>
            <w:tcBorders>
              <w:tl2br w:val="nil"/>
              <w:tr2bl w:val="nil"/>
            </w:tcBorders>
            <w:shd w:val="clear" w:color="auto" w:fill="auto"/>
            <w:noWrap/>
            <w:vAlign w:val="center"/>
          </w:tcPr>
          <w:p w14:paraId="7C217E38" w14:textId="77777777" w:rsidR="006E6AF7" w:rsidRDefault="006E6AF7" w:rsidP="00CE460E">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5010" w:type="dxa"/>
            <w:tcBorders>
              <w:tl2br w:val="nil"/>
              <w:tr2bl w:val="nil"/>
            </w:tcBorders>
            <w:shd w:val="clear" w:color="auto" w:fill="auto"/>
            <w:noWrap/>
            <w:vAlign w:val="center"/>
          </w:tcPr>
          <w:p w14:paraId="581A4AE0" w14:textId="77777777" w:rsidR="006E6AF7" w:rsidRDefault="006E6AF7" w:rsidP="00CE460E">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对触及带电部件的防护</w:t>
            </w:r>
          </w:p>
        </w:tc>
        <w:tc>
          <w:tcPr>
            <w:tcW w:w="2835" w:type="dxa"/>
            <w:tcBorders>
              <w:tl2br w:val="nil"/>
              <w:tr2bl w:val="nil"/>
            </w:tcBorders>
            <w:shd w:val="clear" w:color="auto" w:fill="auto"/>
            <w:vAlign w:val="center"/>
          </w:tcPr>
          <w:p w14:paraId="76DD7B61" w14:textId="66B07190" w:rsidR="006E6AF7" w:rsidRDefault="006E6AF7" w:rsidP="00CE460E">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6369BA0F" w14:textId="48ACF882" w:rsidR="006E6AF7" w:rsidRDefault="006E6AF7" w:rsidP="00CE460E">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568AF2B8"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48446C73"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3AEB7D4F"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43F4F67B" w14:textId="40ECDB81"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color w:val="000000" w:themeColor="text1"/>
                <w:szCs w:val="21"/>
              </w:rPr>
              <w:t>GB/T 4706.22-2024</w:t>
            </w:r>
          </w:p>
        </w:tc>
      </w:tr>
      <w:tr w:rsidR="006E6AF7" w14:paraId="2179CE7C" w14:textId="77777777" w:rsidTr="006E6AF7">
        <w:trPr>
          <w:trHeight w:val="454"/>
        </w:trPr>
        <w:tc>
          <w:tcPr>
            <w:tcW w:w="821" w:type="dxa"/>
            <w:tcBorders>
              <w:tl2br w:val="nil"/>
              <w:tr2bl w:val="nil"/>
            </w:tcBorders>
            <w:shd w:val="clear" w:color="auto" w:fill="auto"/>
            <w:noWrap/>
            <w:vAlign w:val="center"/>
          </w:tcPr>
          <w:p w14:paraId="39343560" w14:textId="77777777" w:rsidR="006E6AF7" w:rsidRDefault="006E6AF7" w:rsidP="00CE460E">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w:t>
            </w:r>
          </w:p>
        </w:tc>
        <w:tc>
          <w:tcPr>
            <w:tcW w:w="5010" w:type="dxa"/>
            <w:tcBorders>
              <w:tl2br w:val="nil"/>
              <w:tr2bl w:val="nil"/>
            </w:tcBorders>
            <w:shd w:val="clear" w:color="auto" w:fill="auto"/>
            <w:noWrap/>
            <w:vAlign w:val="center"/>
          </w:tcPr>
          <w:p w14:paraId="441A3153" w14:textId="77777777" w:rsidR="006E6AF7" w:rsidRDefault="006E6AF7" w:rsidP="00CE460E">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输入功率和电流</w:t>
            </w:r>
          </w:p>
        </w:tc>
        <w:tc>
          <w:tcPr>
            <w:tcW w:w="2835" w:type="dxa"/>
            <w:tcBorders>
              <w:tl2br w:val="nil"/>
              <w:tr2bl w:val="nil"/>
            </w:tcBorders>
            <w:shd w:val="clear" w:color="auto" w:fill="auto"/>
            <w:vAlign w:val="center"/>
          </w:tcPr>
          <w:p w14:paraId="45F3245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1BC52439"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750B6EA7"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52A0F59A"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03FAF56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44E5D2BE" w14:textId="4DA45B4F"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5203945F" w14:textId="77777777" w:rsidTr="006E6AF7">
        <w:trPr>
          <w:trHeight w:val="454"/>
        </w:trPr>
        <w:tc>
          <w:tcPr>
            <w:tcW w:w="821" w:type="dxa"/>
            <w:tcBorders>
              <w:tl2br w:val="nil"/>
              <w:tr2bl w:val="nil"/>
            </w:tcBorders>
            <w:shd w:val="clear" w:color="auto" w:fill="auto"/>
            <w:noWrap/>
            <w:vAlign w:val="center"/>
          </w:tcPr>
          <w:p w14:paraId="0827FE37"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3</w:t>
            </w:r>
          </w:p>
        </w:tc>
        <w:tc>
          <w:tcPr>
            <w:tcW w:w="5010" w:type="dxa"/>
            <w:tcBorders>
              <w:tl2br w:val="nil"/>
              <w:tr2bl w:val="nil"/>
            </w:tcBorders>
            <w:shd w:val="clear" w:color="auto" w:fill="auto"/>
            <w:noWrap/>
            <w:vAlign w:val="center"/>
          </w:tcPr>
          <w:p w14:paraId="22D57F1B"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发热</w:t>
            </w:r>
          </w:p>
        </w:tc>
        <w:tc>
          <w:tcPr>
            <w:tcW w:w="2835" w:type="dxa"/>
            <w:tcBorders>
              <w:tl2br w:val="nil"/>
              <w:tr2bl w:val="nil"/>
            </w:tcBorders>
            <w:shd w:val="clear" w:color="auto" w:fill="auto"/>
            <w:vAlign w:val="center"/>
          </w:tcPr>
          <w:p w14:paraId="6F1B1EE5"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7E7D248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21EE6206"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51334F14"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386D965F"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42D473F4" w14:textId="5F2E87C3"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7E87C751" w14:textId="77777777" w:rsidTr="006E6AF7">
        <w:trPr>
          <w:trHeight w:val="454"/>
        </w:trPr>
        <w:tc>
          <w:tcPr>
            <w:tcW w:w="821" w:type="dxa"/>
            <w:tcBorders>
              <w:tl2br w:val="nil"/>
              <w:tr2bl w:val="nil"/>
            </w:tcBorders>
            <w:shd w:val="clear" w:color="auto" w:fill="auto"/>
            <w:noWrap/>
            <w:vAlign w:val="center"/>
          </w:tcPr>
          <w:p w14:paraId="38064D7D"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4</w:t>
            </w:r>
          </w:p>
        </w:tc>
        <w:tc>
          <w:tcPr>
            <w:tcW w:w="5010" w:type="dxa"/>
            <w:tcBorders>
              <w:tl2br w:val="nil"/>
              <w:tr2bl w:val="nil"/>
            </w:tcBorders>
            <w:shd w:val="clear" w:color="auto" w:fill="auto"/>
            <w:noWrap/>
            <w:vAlign w:val="center"/>
          </w:tcPr>
          <w:p w14:paraId="2C28137B"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工作温度下的泄漏电流和电气强度</w:t>
            </w:r>
          </w:p>
        </w:tc>
        <w:tc>
          <w:tcPr>
            <w:tcW w:w="2835" w:type="dxa"/>
            <w:tcBorders>
              <w:tl2br w:val="nil"/>
              <w:tr2bl w:val="nil"/>
            </w:tcBorders>
            <w:shd w:val="clear" w:color="auto" w:fill="auto"/>
            <w:vAlign w:val="center"/>
          </w:tcPr>
          <w:p w14:paraId="07DDFBE9"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6A15CF4A"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61BE4C2E"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5C7D7C0B"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550C8B16"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2E1176A6" w14:textId="5D40A3B5"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087C6CD7" w14:textId="77777777" w:rsidTr="006E6AF7">
        <w:trPr>
          <w:trHeight w:val="454"/>
        </w:trPr>
        <w:tc>
          <w:tcPr>
            <w:tcW w:w="821" w:type="dxa"/>
            <w:tcBorders>
              <w:tl2br w:val="nil"/>
              <w:tr2bl w:val="nil"/>
            </w:tcBorders>
            <w:shd w:val="clear" w:color="auto" w:fill="auto"/>
            <w:noWrap/>
            <w:vAlign w:val="center"/>
          </w:tcPr>
          <w:p w14:paraId="7A0AAAF5"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w:t>
            </w:r>
          </w:p>
        </w:tc>
        <w:tc>
          <w:tcPr>
            <w:tcW w:w="5010" w:type="dxa"/>
            <w:tcBorders>
              <w:tl2br w:val="nil"/>
              <w:tr2bl w:val="nil"/>
            </w:tcBorders>
            <w:shd w:val="clear" w:color="auto" w:fill="auto"/>
            <w:noWrap/>
            <w:vAlign w:val="center"/>
          </w:tcPr>
          <w:p w14:paraId="067235EC"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耐潮湿</w:t>
            </w:r>
          </w:p>
        </w:tc>
        <w:tc>
          <w:tcPr>
            <w:tcW w:w="2835" w:type="dxa"/>
            <w:tcBorders>
              <w:tl2br w:val="nil"/>
              <w:tr2bl w:val="nil"/>
            </w:tcBorders>
            <w:shd w:val="clear" w:color="auto" w:fill="auto"/>
            <w:vAlign w:val="center"/>
          </w:tcPr>
          <w:p w14:paraId="751204C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4F4D28B8"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5E1FF52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0B0BEE79"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lastRenderedPageBreak/>
              <w:t>GB/T 4706.1-2024</w:t>
            </w:r>
          </w:p>
          <w:p w14:paraId="63C8589E"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1896027B" w14:textId="17FC9C3D"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5B3F2E68" w14:textId="77777777" w:rsidTr="006E6AF7">
        <w:trPr>
          <w:trHeight w:val="454"/>
        </w:trPr>
        <w:tc>
          <w:tcPr>
            <w:tcW w:w="821" w:type="dxa"/>
            <w:tcBorders>
              <w:tl2br w:val="nil"/>
              <w:tr2bl w:val="nil"/>
            </w:tcBorders>
            <w:shd w:val="clear" w:color="auto" w:fill="auto"/>
            <w:noWrap/>
            <w:vAlign w:val="center"/>
          </w:tcPr>
          <w:p w14:paraId="408BC284"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6</w:t>
            </w:r>
          </w:p>
        </w:tc>
        <w:tc>
          <w:tcPr>
            <w:tcW w:w="5010" w:type="dxa"/>
            <w:tcBorders>
              <w:tl2br w:val="nil"/>
              <w:tr2bl w:val="nil"/>
            </w:tcBorders>
            <w:shd w:val="clear" w:color="auto" w:fill="auto"/>
            <w:noWrap/>
            <w:vAlign w:val="center"/>
          </w:tcPr>
          <w:p w14:paraId="3A0F9786"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泄漏电流和电气强度</w:t>
            </w:r>
          </w:p>
        </w:tc>
        <w:tc>
          <w:tcPr>
            <w:tcW w:w="2835" w:type="dxa"/>
            <w:tcBorders>
              <w:tl2br w:val="nil"/>
              <w:tr2bl w:val="nil"/>
            </w:tcBorders>
            <w:shd w:val="clear" w:color="auto" w:fill="auto"/>
            <w:vAlign w:val="center"/>
          </w:tcPr>
          <w:p w14:paraId="68F99074"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49279E43"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0FEF4E4E"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6A9BB145"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71EC80FA"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1139C6F2" w14:textId="191CD9A7"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4907DCAE" w14:textId="77777777" w:rsidTr="006E6AF7">
        <w:trPr>
          <w:trHeight w:val="454"/>
        </w:trPr>
        <w:tc>
          <w:tcPr>
            <w:tcW w:w="821" w:type="dxa"/>
            <w:tcBorders>
              <w:tl2br w:val="nil"/>
              <w:tr2bl w:val="nil"/>
            </w:tcBorders>
            <w:shd w:val="clear" w:color="auto" w:fill="auto"/>
            <w:noWrap/>
            <w:vAlign w:val="center"/>
          </w:tcPr>
          <w:p w14:paraId="76DCD943"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7</w:t>
            </w:r>
          </w:p>
        </w:tc>
        <w:tc>
          <w:tcPr>
            <w:tcW w:w="5010" w:type="dxa"/>
            <w:tcBorders>
              <w:tl2br w:val="nil"/>
              <w:tr2bl w:val="nil"/>
            </w:tcBorders>
            <w:shd w:val="clear" w:color="auto" w:fill="auto"/>
            <w:noWrap/>
            <w:vAlign w:val="center"/>
          </w:tcPr>
          <w:p w14:paraId="53FA612F"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非正常工作（不包括第 19.11.4条的试验）</w:t>
            </w:r>
          </w:p>
        </w:tc>
        <w:tc>
          <w:tcPr>
            <w:tcW w:w="2835" w:type="dxa"/>
            <w:tcBorders>
              <w:tl2br w:val="nil"/>
              <w:tr2bl w:val="nil"/>
            </w:tcBorders>
            <w:shd w:val="clear" w:color="auto" w:fill="auto"/>
            <w:vAlign w:val="center"/>
          </w:tcPr>
          <w:p w14:paraId="7F9CA95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3818592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19200329"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7C25E9E6"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558B0AA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2D10AC9F" w14:textId="52236F85"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7FF7B45B" w14:textId="77777777" w:rsidTr="006E6AF7">
        <w:trPr>
          <w:trHeight w:val="454"/>
        </w:trPr>
        <w:tc>
          <w:tcPr>
            <w:tcW w:w="821" w:type="dxa"/>
            <w:tcBorders>
              <w:tl2br w:val="nil"/>
              <w:tr2bl w:val="nil"/>
            </w:tcBorders>
            <w:shd w:val="clear" w:color="auto" w:fill="auto"/>
            <w:noWrap/>
            <w:vAlign w:val="center"/>
          </w:tcPr>
          <w:p w14:paraId="57D7D046"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8</w:t>
            </w:r>
          </w:p>
        </w:tc>
        <w:tc>
          <w:tcPr>
            <w:tcW w:w="5010" w:type="dxa"/>
            <w:tcBorders>
              <w:tl2br w:val="nil"/>
              <w:tr2bl w:val="nil"/>
            </w:tcBorders>
            <w:shd w:val="clear" w:color="auto" w:fill="auto"/>
            <w:noWrap/>
            <w:vAlign w:val="center"/>
          </w:tcPr>
          <w:p w14:paraId="51A7F875"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稳定性和机械危险</w:t>
            </w:r>
          </w:p>
        </w:tc>
        <w:tc>
          <w:tcPr>
            <w:tcW w:w="2835" w:type="dxa"/>
            <w:tcBorders>
              <w:tl2br w:val="nil"/>
              <w:tr2bl w:val="nil"/>
            </w:tcBorders>
            <w:shd w:val="clear" w:color="auto" w:fill="auto"/>
            <w:vAlign w:val="center"/>
          </w:tcPr>
          <w:p w14:paraId="4C64F436"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57F98FFC"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1C15A49E"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055914B9"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457CB015"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22587E77" w14:textId="5B7BFC48"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53AB9898" w14:textId="77777777" w:rsidTr="006E6AF7">
        <w:trPr>
          <w:trHeight w:val="454"/>
        </w:trPr>
        <w:tc>
          <w:tcPr>
            <w:tcW w:w="821" w:type="dxa"/>
            <w:tcBorders>
              <w:tl2br w:val="nil"/>
              <w:tr2bl w:val="nil"/>
            </w:tcBorders>
            <w:shd w:val="clear" w:color="auto" w:fill="auto"/>
            <w:noWrap/>
            <w:vAlign w:val="center"/>
          </w:tcPr>
          <w:p w14:paraId="63D16934"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9</w:t>
            </w:r>
          </w:p>
        </w:tc>
        <w:tc>
          <w:tcPr>
            <w:tcW w:w="5010" w:type="dxa"/>
            <w:tcBorders>
              <w:tl2br w:val="nil"/>
              <w:tr2bl w:val="nil"/>
            </w:tcBorders>
            <w:shd w:val="clear" w:color="auto" w:fill="auto"/>
            <w:noWrap/>
            <w:vAlign w:val="center"/>
          </w:tcPr>
          <w:p w14:paraId="3324FD88"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机械强度</w:t>
            </w:r>
          </w:p>
        </w:tc>
        <w:tc>
          <w:tcPr>
            <w:tcW w:w="2835" w:type="dxa"/>
            <w:tcBorders>
              <w:tl2br w:val="nil"/>
              <w:tr2bl w:val="nil"/>
            </w:tcBorders>
            <w:shd w:val="clear" w:color="auto" w:fill="auto"/>
            <w:vAlign w:val="center"/>
          </w:tcPr>
          <w:p w14:paraId="557FE565"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26903B9E"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064BF3C5"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2AD3781A"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0DB3456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5B8EDDB6" w14:textId="31795C1A"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2262C562" w14:textId="77777777" w:rsidTr="006E6AF7">
        <w:trPr>
          <w:trHeight w:val="454"/>
        </w:trPr>
        <w:tc>
          <w:tcPr>
            <w:tcW w:w="821" w:type="dxa"/>
            <w:tcBorders>
              <w:tl2br w:val="nil"/>
              <w:tr2bl w:val="nil"/>
            </w:tcBorders>
            <w:shd w:val="clear" w:color="auto" w:fill="auto"/>
            <w:noWrap/>
            <w:vAlign w:val="center"/>
          </w:tcPr>
          <w:p w14:paraId="7D090246"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10</w:t>
            </w:r>
          </w:p>
        </w:tc>
        <w:tc>
          <w:tcPr>
            <w:tcW w:w="5010" w:type="dxa"/>
            <w:tcBorders>
              <w:tl2br w:val="nil"/>
              <w:tr2bl w:val="nil"/>
            </w:tcBorders>
            <w:shd w:val="clear" w:color="auto" w:fill="auto"/>
            <w:noWrap/>
            <w:vAlign w:val="center"/>
          </w:tcPr>
          <w:p w14:paraId="197B4BF7"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结构（不包括第22.46条的试验）</w:t>
            </w:r>
          </w:p>
        </w:tc>
        <w:tc>
          <w:tcPr>
            <w:tcW w:w="2835" w:type="dxa"/>
            <w:tcBorders>
              <w:tl2br w:val="nil"/>
              <w:tr2bl w:val="nil"/>
            </w:tcBorders>
            <w:shd w:val="clear" w:color="auto" w:fill="auto"/>
            <w:vAlign w:val="center"/>
          </w:tcPr>
          <w:p w14:paraId="7FCB179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2D53DF1B"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05A2E8F4"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55CF7975"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13736CC7"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428F724F" w14:textId="4E20B7A7"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6AD0DEE2" w14:textId="77777777" w:rsidTr="006E6AF7">
        <w:trPr>
          <w:trHeight w:val="454"/>
        </w:trPr>
        <w:tc>
          <w:tcPr>
            <w:tcW w:w="821" w:type="dxa"/>
            <w:tcBorders>
              <w:tl2br w:val="nil"/>
              <w:tr2bl w:val="nil"/>
            </w:tcBorders>
            <w:shd w:val="clear" w:color="auto" w:fill="auto"/>
            <w:noWrap/>
            <w:vAlign w:val="center"/>
          </w:tcPr>
          <w:p w14:paraId="06BBE8F1"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11</w:t>
            </w:r>
          </w:p>
        </w:tc>
        <w:tc>
          <w:tcPr>
            <w:tcW w:w="5010" w:type="dxa"/>
            <w:tcBorders>
              <w:tl2br w:val="nil"/>
              <w:tr2bl w:val="nil"/>
            </w:tcBorders>
            <w:shd w:val="clear" w:color="auto" w:fill="auto"/>
            <w:noWrap/>
            <w:vAlign w:val="center"/>
          </w:tcPr>
          <w:p w14:paraId="4B481193"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内部布线</w:t>
            </w:r>
          </w:p>
        </w:tc>
        <w:tc>
          <w:tcPr>
            <w:tcW w:w="2835" w:type="dxa"/>
            <w:tcBorders>
              <w:tl2br w:val="nil"/>
              <w:tr2bl w:val="nil"/>
            </w:tcBorders>
            <w:shd w:val="clear" w:color="auto" w:fill="auto"/>
            <w:vAlign w:val="center"/>
          </w:tcPr>
          <w:p w14:paraId="20744A5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2853A113"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2B5730B8"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4AF4BC04"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29DDAFA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3B209023" w14:textId="38A7ACF3"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1C8E847D" w14:textId="77777777" w:rsidTr="006E6AF7">
        <w:trPr>
          <w:trHeight w:val="454"/>
        </w:trPr>
        <w:tc>
          <w:tcPr>
            <w:tcW w:w="821" w:type="dxa"/>
            <w:tcBorders>
              <w:tl2br w:val="nil"/>
              <w:tr2bl w:val="nil"/>
            </w:tcBorders>
            <w:shd w:val="clear" w:color="auto" w:fill="auto"/>
            <w:noWrap/>
            <w:vAlign w:val="center"/>
          </w:tcPr>
          <w:p w14:paraId="1AE4445A"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12</w:t>
            </w:r>
          </w:p>
        </w:tc>
        <w:tc>
          <w:tcPr>
            <w:tcW w:w="5010" w:type="dxa"/>
            <w:tcBorders>
              <w:tl2br w:val="nil"/>
              <w:tr2bl w:val="nil"/>
            </w:tcBorders>
            <w:shd w:val="clear" w:color="auto" w:fill="auto"/>
            <w:noWrap/>
            <w:vAlign w:val="center"/>
          </w:tcPr>
          <w:p w14:paraId="5685512E"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电源连接和外部软线</w:t>
            </w:r>
          </w:p>
        </w:tc>
        <w:tc>
          <w:tcPr>
            <w:tcW w:w="2835" w:type="dxa"/>
            <w:tcBorders>
              <w:tl2br w:val="nil"/>
              <w:tr2bl w:val="nil"/>
            </w:tcBorders>
            <w:shd w:val="clear" w:color="auto" w:fill="auto"/>
            <w:vAlign w:val="center"/>
          </w:tcPr>
          <w:p w14:paraId="627815AF"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33E4D3CF"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6C9E81FD"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17EDC64B"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lastRenderedPageBreak/>
              <w:t>GB/T 4706.1-2024</w:t>
            </w:r>
          </w:p>
          <w:p w14:paraId="17DCD6A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77AE9DEC" w14:textId="0E22BED9"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531127E2" w14:textId="77777777" w:rsidTr="006E6AF7">
        <w:trPr>
          <w:trHeight w:val="454"/>
        </w:trPr>
        <w:tc>
          <w:tcPr>
            <w:tcW w:w="821" w:type="dxa"/>
            <w:tcBorders>
              <w:tl2br w:val="nil"/>
              <w:tr2bl w:val="nil"/>
            </w:tcBorders>
            <w:shd w:val="clear" w:color="auto" w:fill="auto"/>
            <w:noWrap/>
            <w:vAlign w:val="center"/>
          </w:tcPr>
          <w:p w14:paraId="38BB359D"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13</w:t>
            </w:r>
          </w:p>
        </w:tc>
        <w:tc>
          <w:tcPr>
            <w:tcW w:w="5010" w:type="dxa"/>
            <w:tcBorders>
              <w:tl2br w:val="nil"/>
              <w:tr2bl w:val="nil"/>
            </w:tcBorders>
            <w:shd w:val="clear" w:color="auto" w:fill="auto"/>
            <w:noWrap/>
            <w:vAlign w:val="center"/>
          </w:tcPr>
          <w:p w14:paraId="2FEAA148" w14:textId="37FBBF70"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外部导线用接线端子或外部导体用接线端子</w:t>
            </w:r>
          </w:p>
        </w:tc>
        <w:tc>
          <w:tcPr>
            <w:tcW w:w="2835" w:type="dxa"/>
            <w:tcBorders>
              <w:tl2br w:val="nil"/>
              <w:tr2bl w:val="nil"/>
            </w:tcBorders>
            <w:shd w:val="clear" w:color="auto" w:fill="auto"/>
            <w:vAlign w:val="center"/>
          </w:tcPr>
          <w:p w14:paraId="35C7475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3907B6E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77FFC860"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2AB707A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4AAC95F6"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12AFFC22" w14:textId="5A01DC7A"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0D2A6F32" w14:textId="77777777" w:rsidTr="006E6AF7">
        <w:trPr>
          <w:trHeight w:val="454"/>
        </w:trPr>
        <w:tc>
          <w:tcPr>
            <w:tcW w:w="821" w:type="dxa"/>
            <w:tcBorders>
              <w:tl2br w:val="nil"/>
              <w:tr2bl w:val="nil"/>
            </w:tcBorders>
            <w:shd w:val="clear" w:color="auto" w:fill="auto"/>
            <w:noWrap/>
            <w:vAlign w:val="center"/>
          </w:tcPr>
          <w:p w14:paraId="335D52CE"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14</w:t>
            </w:r>
          </w:p>
        </w:tc>
        <w:tc>
          <w:tcPr>
            <w:tcW w:w="5010" w:type="dxa"/>
            <w:tcBorders>
              <w:tl2br w:val="nil"/>
              <w:tr2bl w:val="nil"/>
            </w:tcBorders>
            <w:shd w:val="clear" w:color="auto" w:fill="auto"/>
            <w:noWrap/>
            <w:vAlign w:val="center"/>
          </w:tcPr>
          <w:p w14:paraId="5996A9AE"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接地措施</w:t>
            </w:r>
          </w:p>
        </w:tc>
        <w:tc>
          <w:tcPr>
            <w:tcW w:w="2835" w:type="dxa"/>
            <w:tcBorders>
              <w:tl2br w:val="nil"/>
              <w:tr2bl w:val="nil"/>
            </w:tcBorders>
            <w:shd w:val="clear" w:color="auto" w:fill="auto"/>
            <w:vAlign w:val="center"/>
          </w:tcPr>
          <w:p w14:paraId="441F034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74CCB83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6CC318FF"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13A2EFBE"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6CD3FE4C"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07C54AD3" w14:textId="1BCFA53E"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3985B250" w14:textId="77777777" w:rsidTr="006E6AF7">
        <w:trPr>
          <w:trHeight w:val="454"/>
        </w:trPr>
        <w:tc>
          <w:tcPr>
            <w:tcW w:w="821" w:type="dxa"/>
            <w:tcBorders>
              <w:tl2br w:val="nil"/>
              <w:tr2bl w:val="nil"/>
            </w:tcBorders>
            <w:shd w:val="clear" w:color="auto" w:fill="auto"/>
            <w:noWrap/>
            <w:vAlign w:val="center"/>
          </w:tcPr>
          <w:p w14:paraId="66ADD3EF"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15</w:t>
            </w:r>
          </w:p>
        </w:tc>
        <w:tc>
          <w:tcPr>
            <w:tcW w:w="5010" w:type="dxa"/>
            <w:tcBorders>
              <w:tl2br w:val="nil"/>
              <w:tr2bl w:val="nil"/>
            </w:tcBorders>
            <w:shd w:val="clear" w:color="auto" w:fill="auto"/>
            <w:noWrap/>
            <w:vAlign w:val="center"/>
          </w:tcPr>
          <w:p w14:paraId="29801DB9"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螺钉和连接</w:t>
            </w:r>
          </w:p>
        </w:tc>
        <w:tc>
          <w:tcPr>
            <w:tcW w:w="2835" w:type="dxa"/>
            <w:tcBorders>
              <w:tl2br w:val="nil"/>
              <w:tr2bl w:val="nil"/>
            </w:tcBorders>
            <w:shd w:val="clear" w:color="auto" w:fill="auto"/>
            <w:vAlign w:val="center"/>
          </w:tcPr>
          <w:p w14:paraId="77ADF598"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67B3C413"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7675F07B"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259787E3"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4144C3D7"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4496F69C" w14:textId="0619E7AD" w:rsidR="006E6AF7" w:rsidRDefault="006E6AF7" w:rsidP="006E6AF7">
            <w:pPr>
              <w:snapToGrid w:val="0"/>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r w:rsidR="006E6AF7" w14:paraId="2981F82D" w14:textId="77777777" w:rsidTr="006E6AF7">
        <w:trPr>
          <w:trHeight w:val="454"/>
        </w:trPr>
        <w:tc>
          <w:tcPr>
            <w:tcW w:w="821" w:type="dxa"/>
            <w:tcBorders>
              <w:tl2br w:val="nil"/>
              <w:tr2bl w:val="nil"/>
            </w:tcBorders>
            <w:shd w:val="clear" w:color="auto" w:fill="auto"/>
            <w:noWrap/>
            <w:vAlign w:val="center"/>
          </w:tcPr>
          <w:p w14:paraId="7A4B21E3" w14:textId="77777777" w:rsidR="006E6AF7" w:rsidRDefault="006E6AF7" w:rsidP="006E6AF7">
            <w:pPr>
              <w:snapToGrid w:val="0"/>
              <w:spacing w:line="4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16</w:t>
            </w:r>
          </w:p>
        </w:tc>
        <w:tc>
          <w:tcPr>
            <w:tcW w:w="5010" w:type="dxa"/>
            <w:tcBorders>
              <w:tl2br w:val="nil"/>
              <w:tr2bl w:val="nil"/>
            </w:tcBorders>
            <w:shd w:val="clear" w:color="auto" w:fill="auto"/>
            <w:noWrap/>
            <w:vAlign w:val="center"/>
          </w:tcPr>
          <w:p w14:paraId="6FAF3FC6" w14:textId="77777777" w:rsidR="006E6AF7" w:rsidRDefault="006E6AF7" w:rsidP="006E6AF7">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电气间隙、爬电距离和固体绝缘</w:t>
            </w:r>
          </w:p>
        </w:tc>
        <w:tc>
          <w:tcPr>
            <w:tcW w:w="2835" w:type="dxa"/>
            <w:tcBorders>
              <w:tl2br w:val="nil"/>
              <w:tr2bl w:val="nil"/>
            </w:tcBorders>
            <w:shd w:val="clear" w:color="auto" w:fill="auto"/>
            <w:vAlign w:val="center"/>
          </w:tcPr>
          <w:p w14:paraId="750814BD"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w:t>
            </w:r>
            <w:r>
              <w:rPr>
                <w:rFonts w:asciiTheme="minorEastAsia" w:eastAsiaTheme="minorEastAsia" w:hAnsiTheme="minorEastAsia" w:cstheme="minorEastAsia"/>
                <w:color w:val="000000" w:themeColor="text1"/>
                <w:szCs w:val="21"/>
              </w:rPr>
              <w:t>-</w:t>
            </w:r>
            <w:r>
              <w:rPr>
                <w:rFonts w:asciiTheme="minorEastAsia" w:eastAsiaTheme="minorEastAsia" w:hAnsiTheme="minorEastAsia" w:cstheme="minorEastAsia" w:hint="eastAsia"/>
                <w:color w:val="000000" w:themeColor="text1"/>
                <w:szCs w:val="21"/>
              </w:rPr>
              <w:t>2005</w:t>
            </w:r>
          </w:p>
          <w:p w14:paraId="521084E1"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4706.14-2008</w:t>
            </w:r>
          </w:p>
          <w:p w14:paraId="5EC68D1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GB 4706.22-2008</w:t>
            </w:r>
          </w:p>
          <w:p w14:paraId="021EC382"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4706.1-2024</w:t>
            </w:r>
          </w:p>
          <w:p w14:paraId="713F0F24" w14:textId="77777777"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4706.14-2024</w:t>
            </w:r>
          </w:p>
          <w:p w14:paraId="0E86A626" w14:textId="1B34CBC6" w:rsidR="006E6AF7" w:rsidRDefault="006E6AF7" w:rsidP="006E6AF7">
            <w:pPr>
              <w:snapToGrid w:val="0"/>
              <w:spacing w:line="300" w:lineRule="exact"/>
              <w:jc w:val="center"/>
              <w:textAlignment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color w:val="000000" w:themeColor="text1"/>
                <w:szCs w:val="21"/>
              </w:rPr>
              <w:t>GB/T 4706.22-2024</w:t>
            </w:r>
          </w:p>
        </w:tc>
      </w:tr>
    </w:tbl>
    <w:p w14:paraId="1F3249E5" w14:textId="77777777" w:rsidR="00F6730F" w:rsidRDefault="00F6730F">
      <w:pPr>
        <w:snapToGrid w:val="0"/>
        <w:spacing w:line="440" w:lineRule="exact"/>
        <w:ind w:firstLineChars="200" w:firstLine="420"/>
        <w:rPr>
          <w:rFonts w:asciiTheme="minorEastAsia" w:eastAsiaTheme="minorEastAsia" w:hAnsiTheme="minorEastAsia" w:cstheme="minorEastAsia"/>
          <w:color w:val="000000"/>
          <w:szCs w:val="21"/>
        </w:rPr>
      </w:pPr>
    </w:p>
    <w:p w14:paraId="3DE77D4A"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执行企业标准、团体标准、地方标准的产品，检验项目参照上述内容执行。</w:t>
      </w:r>
    </w:p>
    <w:p w14:paraId="4A3D5DC2"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凡是注日期的文件，其随后所有的修改单（不包括勘误的内容）或修订版不适用于本细则。凡是不注日期的文件，其最新版本适用于本细则。</w:t>
      </w:r>
      <w:bookmarkEnd w:id="0"/>
    </w:p>
    <w:p w14:paraId="5DC7BD85" w14:textId="77777777" w:rsidR="00F6730F" w:rsidRDefault="00D92B7F">
      <w:pPr>
        <w:adjustRightInd w:val="0"/>
        <w:snapToGrid w:val="0"/>
        <w:spacing w:beforeLines="100" w:before="312" w:afterLines="100" w:after="312" w:line="440" w:lineRule="exact"/>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3判定规则</w:t>
      </w:r>
    </w:p>
    <w:p w14:paraId="35B95373"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3.1依据标准</w:t>
      </w:r>
    </w:p>
    <w:p w14:paraId="2EF22091" w14:textId="7BD18B21"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GB 4706.1</w:t>
      </w:r>
      <w:r w:rsidR="00730436">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2005 家用和类似用途电器的安全</w:t>
      </w:r>
      <w:r w:rsidR="00474633">
        <w:rPr>
          <w:rFonts w:asciiTheme="minorEastAsia" w:eastAsiaTheme="minorEastAsia" w:hAnsiTheme="minorEastAsia" w:cstheme="minorEastAsia" w:hint="eastAsia"/>
          <w:color w:val="000000"/>
          <w:szCs w:val="21"/>
        </w:rPr>
        <w:t xml:space="preserve"> 第1部分：</w:t>
      </w:r>
      <w:r>
        <w:rPr>
          <w:rFonts w:asciiTheme="minorEastAsia" w:eastAsiaTheme="minorEastAsia" w:hAnsiTheme="minorEastAsia" w:cstheme="minorEastAsia" w:hint="eastAsia"/>
          <w:color w:val="000000"/>
          <w:szCs w:val="21"/>
        </w:rPr>
        <w:t>通用要求</w:t>
      </w:r>
    </w:p>
    <w:p w14:paraId="00F04320" w14:textId="3A6539A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GB 4706.14</w:t>
      </w:r>
      <w:r w:rsidR="00730436">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2008 家用和类似用途电器的安全</w:t>
      </w:r>
      <w:r w:rsidR="004B0498">
        <w:rPr>
          <w:rFonts w:asciiTheme="minorEastAsia" w:eastAsiaTheme="minorEastAsia" w:hAnsiTheme="minorEastAsia" w:cstheme="minorEastAsia" w:hint="eastAsia"/>
          <w:color w:val="000000"/>
          <w:szCs w:val="21"/>
        </w:rPr>
        <w:t xml:space="preserve"> </w:t>
      </w:r>
      <w:r>
        <w:rPr>
          <w:rFonts w:asciiTheme="minorEastAsia" w:eastAsiaTheme="minorEastAsia" w:hAnsiTheme="minorEastAsia" w:cstheme="minorEastAsia" w:hint="eastAsia"/>
          <w:color w:val="000000"/>
          <w:szCs w:val="21"/>
        </w:rPr>
        <w:t>烤架、面包片烘烤器及类似用途便携式烹饪器</w:t>
      </w:r>
      <w:r>
        <w:rPr>
          <w:rFonts w:asciiTheme="minorEastAsia" w:eastAsiaTheme="minorEastAsia" w:hAnsiTheme="minorEastAsia" w:cstheme="minorEastAsia" w:hint="eastAsia"/>
          <w:color w:val="000000"/>
          <w:szCs w:val="21"/>
        </w:rPr>
        <w:lastRenderedPageBreak/>
        <w:t>具的特殊要求</w:t>
      </w:r>
    </w:p>
    <w:p w14:paraId="001E78F5" w14:textId="313E9E95"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GB 4706.22</w:t>
      </w:r>
      <w:r w:rsidR="00730436">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 xml:space="preserve">2008 </w:t>
      </w:r>
      <w:r w:rsidR="005D6A06">
        <w:rPr>
          <w:rFonts w:asciiTheme="minorEastAsia" w:eastAsiaTheme="minorEastAsia" w:hAnsiTheme="minorEastAsia" w:cstheme="minorEastAsia" w:hint="eastAsia"/>
          <w:color w:val="000000"/>
          <w:szCs w:val="21"/>
        </w:rPr>
        <w:t>家用和类似用途电器的安全</w:t>
      </w:r>
      <w:r w:rsidR="00F439EA">
        <w:rPr>
          <w:rFonts w:asciiTheme="minorEastAsia" w:eastAsiaTheme="minorEastAsia" w:hAnsiTheme="minorEastAsia" w:cstheme="minorEastAsia" w:hint="eastAsia"/>
          <w:color w:val="000000"/>
          <w:szCs w:val="21"/>
        </w:rPr>
        <w:t xml:space="preserve"> </w:t>
      </w:r>
      <w:r w:rsidR="00224A0D" w:rsidRPr="00224A0D">
        <w:rPr>
          <w:rFonts w:asciiTheme="minorEastAsia" w:eastAsiaTheme="minorEastAsia" w:hAnsiTheme="minorEastAsia" w:cstheme="minorEastAsia" w:hint="eastAsia"/>
          <w:color w:val="000000"/>
          <w:szCs w:val="21"/>
        </w:rPr>
        <w:t>驻立式电灶、灶台、烤箱及类似用途器具的特殊要求</w:t>
      </w:r>
    </w:p>
    <w:p w14:paraId="588005EC" w14:textId="77777777" w:rsidR="006E6AF7" w:rsidRPr="00FD30B3" w:rsidRDefault="006E6AF7" w:rsidP="006E6AF7">
      <w:pPr>
        <w:snapToGrid w:val="0"/>
        <w:spacing w:line="440" w:lineRule="exact"/>
        <w:ind w:firstLineChars="200" w:firstLine="420"/>
        <w:rPr>
          <w:rFonts w:asciiTheme="minorEastAsia" w:eastAsiaTheme="minorEastAsia" w:hAnsiTheme="minorEastAsia" w:cstheme="minorEastAsia"/>
          <w:color w:val="000000"/>
          <w:szCs w:val="21"/>
        </w:rPr>
      </w:pPr>
      <w:r w:rsidRPr="00FD30B3">
        <w:rPr>
          <w:rFonts w:asciiTheme="minorEastAsia" w:eastAsiaTheme="minorEastAsia" w:hAnsiTheme="minorEastAsia" w:cstheme="minorEastAsia" w:hint="eastAsia"/>
          <w:color w:val="000000"/>
          <w:szCs w:val="21"/>
        </w:rPr>
        <w:t>GB 44246-2024 家用和类似用途电器、体育用品的电气部分及电玩具 安全技术规范</w:t>
      </w:r>
    </w:p>
    <w:p w14:paraId="42701B02" w14:textId="77777777" w:rsidR="006E6AF7" w:rsidRDefault="006E6AF7" w:rsidP="006E6AF7">
      <w:pPr>
        <w:snapToGrid w:val="0"/>
        <w:spacing w:line="440" w:lineRule="exact"/>
        <w:ind w:firstLineChars="200" w:firstLine="420"/>
        <w:rPr>
          <w:rFonts w:asciiTheme="minorEastAsia" w:eastAsiaTheme="minorEastAsia" w:hAnsiTheme="minorEastAsia" w:cstheme="minorEastAsia"/>
          <w:color w:val="000000"/>
          <w:szCs w:val="21"/>
        </w:rPr>
      </w:pPr>
      <w:r w:rsidRPr="00FD30B3">
        <w:rPr>
          <w:rFonts w:asciiTheme="minorEastAsia" w:eastAsiaTheme="minorEastAsia" w:hAnsiTheme="minorEastAsia" w:cstheme="minorEastAsia" w:hint="eastAsia"/>
          <w:color w:val="000000"/>
          <w:szCs w:val="21"/>
        </w:rPr>
        <w:t>GB/T 4706.1-2024 家用和类似用途电器的安全 第1部分:通用要求</w:t>
      </w:r>
    </w:p>
    <w:p w14:paraId="0CE56C7F" w14:textId="19254DF5" w:rsidR="006E6AF7" w:rsidRPr="006E6AF7" w:rsidRDefault="006E6AF7" w:rsidP="006E6AF7">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G</w:t>
      </w:r>
      <w:r>
        <w:rPr>
          <w:rFonts w:asciiTheme="minorEastAsia" w:eastAsiaTheme="minorEastAsia" w:hAnsiTheme="minorEastAsia" w:cstheme="minorEastAsia"/>
          <w:color w:val="000000"/>
          <w:szCs w:val="21"/>
        </w:rPr>
        <w:t xml:space="preserve">B/T 4706.14-2024 </w:t>
      </w:r>
      <w:r w:rsidRPr="006E6AF7">
        <w:rPr>
          <w:rFonts w:asciiTheme="minorEastAsia" w:eastAsiaTheme="minorEastAsia" w:hAnsiTheme="minorEastAsia" w:cstheme="minorEastAsia" w:hint="eastAsia"/>
          <w:color w:val="000000"/>
          <w:szCs w:val="21"/>
        </w:rPr>
        <w:t>家用和类似用途电器的安全 第14部分：烤架、面包片烘烤器及类似用途便携式烹饪器具的特殊要求</w:t>
      </w:r>
    </w:p>
    <w:p w14:paraId="598F7B3B" w14:textId="7F7B79F0" w:rsidR="006E6AF7" w:rsidRPr="006E6AF7" w:rsidRDefault="006E6AF7" w:rsidP="006E6AF7">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G</w:t>
      </w:r>
      <w:r>
        <w:rPr>
          <w:rFonts w:asciiTheme="minorEastAsia" w:eastAsiaTheme="minorEastAsia" w:hAnsiTheme="minorEastAsia" w:cstheme="minorEastAsia"/>
          <w:color w:val="000000"/>
          <w:szCs w:val="21"/>
        </w:rPr>
        <w:t xml:space="preserve">B/T 4706.22-2024 </w:t>
      </w:r>
      <w:r w:rsidRPr="006E6AF7">
        <w:rPr>
          <w:rFonts w:asciiTheme="minorEastAsia" w:eastAsiaTheme="minorEastAsia" w:hAnsiTheme="minorEastAsia" w:cstheme="minorEastAsia" w:hint="eastAsia"/>
          <w:color w:val="000000"/>
          <w:szCs w:val="21"/>
        </w:rPr>
        <w:t>家用和类似用途电器的安全 第22部分：驻立式烤箱灶、灶台、烤箱及类似用途器具的特殊要求</w:t>
      </w:r>
    </w:p>
    <w:p w14:paraId="644B3AAA"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现行有效的企业标准、团体标准、地方标准及产品明示质量要求等。</w:t>
      </w:r>
    </w:p>
    <w:p w14:paraId="3E971B9E" w14:textId="77777777" w:rsidR="00F6730F" w:rsidRDefault="00D92B7F">
      <w:pPr>
        <w:snapToGrid w:val="0"/>
        <w:spacing w:line="440" w:lineRule="exact"/>
        <w:ind w:firstLineChars="200" w:firstLine="42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3.2判定原则</w:t>
      </w:r>
    </w:p>
    <w:p w14:paraId="3A73D87D" w14:textId="77777777" w:rsidR="006E6AF7" w:rsidRPr="00A16E70" w:rsidRDefault="006E6AF7" w:rsidP="006E6AF7">
      <w:pPr>
        <w:snapToGrid w:val="0"/>
        <w:spacing w:line="440" w:lineRule="exact"/>
        <w:ind w:firstLineChars="200" w:firstLine="420"/>
        <w:rPr>
          <w:rFonts w:ascii="宋体" w:hAnsi="宋体" w:cs="宋体"/>
          <w:color w:val="000000"/>
          <w:szCs w:val="21"/>
        </w:rPr>
      </w:pPr>
      <w:r w:rsidRPr="00A16E70">
        <w:rPr>
          <w:rFonts w:ascii="宋体" w:hAnsi="宋体" w:cs="宋体" w:hint="eastAsia"/>
          <w:color w:val="000000"/>
          <w:szCs w:val="21"/>
        </w:rPr>
        <w:t>经检验，检验项目全部合格，判定为被抽查产品所检项目未发现不合格；检验项目中任一项或一项以上不合格，判定为被抽查产品不合格。</w:t>
      </w:r>
    </w:p>
    <w:p w14:paraId="09450456" w14:textId="77777777" w:rsidR="006E6AF7" w:rsidRPr="00A16E70" w:rsidRDefault="006E6AF7" w:rsidP="006E6AF7">
      <w:pPr>
        <w:snapToGrid w:val="0"/>
        <w:spacing w:line="440" w:lineRule="exact"/>
        <w:ind w:firstLineChars="200" w:firstLine="420"/>
        <w:rPr>
          <w:rFonts w:ascii="宋体" w:hAnsi="宋体" w:cs="宋体"/>
          <w:color w:val="000000"/>
          <w:szCs w:val="21"/>
        </w:rPr>
      </w:pPr>
      <w:r w:rsidRPr="00A16E70">
        <w:rPr>
          <w:rFonts w:ascii="宋体" w:hAnsi="宋体" w:cs="宋体" w:hint="eastAsia"/>
          <w:color w:val="000000"/>
          <w:szCs w:val="21"/>
        </w:rPr>
        <w:t>若被检产品明示的质量要求高于本细则中检验项目依据的标准要求时，应按被检产品明示的质量要求判定。</w:t>
      </w:r>
    </w:p>
    <w:p w14:paraId="37C41150" w14:textId="77777777" w:rsidR="006E6AF7" w:rsidRPr="00A16E70" w:rsidRDefault="006E6AF7" w:rsidP="006E6AF7">
      <w:pPr>
        <w:snapToGrid w:val="0"/>
        <w:spacing w:line="440" w:lineRule="exact"/>
        <w:ind w:firstLineChars="200" w:firstLine="420"/>
        <w:rPr>
          <w:rFonts w:ascii="宋体" w:hAnsi="宋体" w:cs="宋体"/>
          <w:color w:val="000000"/>
          <w:szCs w:val="21"/>
        </w:rPr>
      </w:pPr>
      <w:r w:rsidRPr="00A16E70">
        <w:rPr>
          <w:rFonts w:ascii="宋体" w:hAnsi="宋体" w:cs="宋体" w:hint="eastAsia"/>
          <w:color w:val="000000"/>
          <w:szCs w:val="21"/>
        </w:rPr>
        <w:t>若被检产品明示的质量要求低于本细则中检验项目依据的强制性标准要求时，应按照强制性标准要求判定。</w:t>
      </w:r>
    </w:p>
    <w:p w14:paraId="77D8FB22" w14:textId="77777777" w:rsidR="006E6AF7" w:rsidRPr="00A16E70" w:rsidRDefault="006E6AF7" w:rsidP="006E6AF7">
      <w:pPr>
        <w:snapToGrid w:val="0"/>
        <w:spacing w:line="440" w:lineRule="exact"/>
        <w:ind w:firstLineChars="200" w:firstLine="420"/>
        <w:rPr>
          <w:rFonts w:ascii="宋体" w:hAnsi="宋体" w:cs="宋体"/>
          <w:color w:val="000000"/>
          <w:szCs w:val="21"/>
        </w:rPr>
      </w:pPr>
      <w:r w:rsidRPr="00A16E70">
        <w:rPr>
          <w:rFonts w:ascii="宋体" w:hAnsi="宋体" w:cs="宋体" w:hint="eastAsia"/>
          <w:color w:val="000000"/>
          <w:szCs w:val="21"/>
        </w:rPr>
        <w:t>若被检产品明示的质量要求低于或包含本细则中检验项目依据的推荐性标准要求时，应以被检产品明示的质量要求判定。</w:t>
      </w:r>
    </w:p>
    <w:p w14:paraId="5A2735B8" w14:textId="77777777" w:rsidR="006E6AF7" w:rsidRPr="00A16E70" w:rsidRDefault="006E6AF7" w:rsidP="006E6AF7">
      <w:pPr>
        <w:snapToGrid w:val="0"/>
        <w:spacing w:line="440" w:lineRule="exact"/>
        <w:ind w:firstLineChars="200" w:firstLine="420"/>
        <w:rPr>
          <w:rFonts w:ascii="宋体" w:hAnsi="宋体" w:cs="宋体"/>
          <w:color w:val="000000"/>
          <w:szCs w:val="21"/>
        </w:rPr>
      </w:pPr>
      <w:r w:rsidRPr="00A16E70">
        <w:rPr>
          <w:rFonts w:ascii="宋体" w:hAnsi="宋体" w:cs="宋体" w:hint="eastAsia"/>
          <w:color w:val="000000"/>
          <w:szCs w:val="21"/>
        </w:rPr>
        <w:t>若被检产品明示的质量要求缺少本细则中检验项目依据的强制性标准要求时，应按照强制性标准要求判定。</w:t>
      </w:r>
    </w:p>
    <w:p w14:paraId="2D44C31D" w14:textId="77777777" w:rsidR="006E6AF7" w:rsidRDefault="006E6AF7" w:rsidP="006E6AF7">
      <w:pPr>
        <w:snapToGrid w:val="0"/>
        <w:spacing w:line="440" w:lineRule="exact"/>
        <w:ind w:firstLineChars="200" w:firstLine="420"/>
        <w:rPr>
          <w:rFonts w:ascii="宋体" w:hAnsi="宋体" w:cs="宋体"/>
          <w:color w:val="000000"/>
          <w:szCs w:val="21"/>
        </w:rPr>
      </w:pPr>
      <w:r w:rsidRPr="00A16E70">
        <w:rPr>
          <w:rFonts w:ascii="宋体" w:hAnsi="宋体" w:cs="宋体" w:hint="eastAsia"/>
          <w:color w:val="000000"/>
          <w:szCs w:val="21"/>
        </w:rPr>
        <w:t>若被检产品明示的质量要求缺少本细则中检验项目依据的推荐性标准要求时，该项目不参与判定。</w:t>
      </w:r>
    </w:p>
    <w:p w14:paraId="58BA13E6" w14:textId="77777777" w:rsidR="00BB3F1D" w:rsidRPr="009B58B7" w:rsidRDefault="00BB3F1D" w:rsidP="00BB3F1D">
      <w:pPr>
        <w:adjustRightInd w:val="0"/>
        <w:snapToGrid w:val="0"/>
        <w:spacing w:beforeLines="100" w:before="312" w:afterLines="100" w:after="312" w:line="440" w:lineRule="exact"/>
        <w:rPr>
          <w:rFonts w:ascii="宋体" w:hAnsi="宋体" w:cs="宋体" w:hint="eastAsia"/>
          <w:b/>
          <w:bCs/>
          <w:color w:val="000000"/>
          <w:szCs w:val="21"/>
        </w:rPr>
      </w:pPr>
      <w:r w:rsidRPr="009B58B7">
        <w:rPr>
          <w:rFonts w:ascii="宋体" w:hAnsi="宋体" w:cs="宋体" w:hint="eastAsia"/>
          <w:b/>
          <w:bCs/>
          <w:color w:val="000000"/>
          <w:szCs w:val="21"/>
        </w:rPr>
        <w:t>4 附则</w:t>
      </w:r>
    </w:p>
    <w:p w14:paraId="3C57BF7D" w14:textId="77777777" w:rsidR="00BB3F1D" w:rsidRPr="009B58B7" w:rsidRDefault="00BB3F1D" w:rsidP="00BB3F1D">
      <w:pPr>
        <w:snapToGrid w:val="0"/>
        <w:spacing w:line="440" w:lineRule="exact"/>
        <w:ind w:firstLineChars="200" w:firstLine="420"/>
        <w:rPr>
          <w:rFonts w:ascii="宋体" w:hAnsi="宋体" w:cs="宋体" w:hint="eastAsia"/>
          <w:color w:val="000000"/>
          <w:szCs w:val="21"/>
        </w:rPr>
      </w:pPr>
      <w:bookmarkStart w:id="1" w:name="_GoBack"/>
      <w:bookmarkEnd w:id="1"/>
      <w:r w:rsidRPr="009B58B7">
        <w:rPr>
          <w:rFonts w:ascii="宋体" w:hAnsi="宋体" w:cs="宋体" w:hint="eastAsia"/>
          <w:color w:val="000000"/>
          <w:szCs w:val="21"/>
        </w:rPr>
        <w:t>本细则首次发布</w:t>
      </w:r>
      <w:r>
        <w:rPr>
          <w:rFonts w:ascii="宋体" w:hAnsi="宋体" w:cs="宋体" w:hint="eastAsia"/>
          <w:color w:val="000000"/>
          <w:szCs w:val="21"/>
        </w:rPr>
        <w:t>。</w:t>
      </w:r>
    </w:p>
    <w:p w14:paraId="44B801FD" w14:textId="18CBAD0A" w:rsidR="00F6730F" w:rsidRPr="006E6AF7" w:rsidRDefault="00F6730F" w:rsidP="00BB3F1D">
      <w:pPr>
        <w:snapToGrid w:val="0"/>
        <w:spacing w:line="440" w:lineRule="exact"/>
        <w:rPr>
          <w:rFonts w:asciiTheme="minorEastAsia" w:eastAsiaTheme="minorEastAsia" w:hAnsiTheme="minorEastAsia" w:cstheme="minorEastAsia"/>
          <w:color w:val="000000"/>
          <w:szCs w:val="21"/>
        </w:rPr>
      </w:pPr>
    </w:p>
    <w:sectPr w:rsidR="00F6730F" w:rsidRPr="006E6AF7">
      <w:headerReference w:type="default" r:id="rId6"/>
      <w:footerReference w:type="even" r:id="rId7"/>
      <w:footerReference w:type="default" r:id="rId8"/>
      <w:pgSz w:w="11906" w:h="16838"/>
      <w:pgMar w:top="1984" w:right="1474" w:bottom="1644" w:left="1474" w:header="851" w:footer="737"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26A65" w14:textId="77777777" w:rsidR="00EE7D22" w:rsidRDefault="00EE7D22">
      <w:r>
        <w:separator/>
      </w:r>
    </w:p>
  </w:endnote>
  <w:endnote w:type="continuationSeparator" w:id="0">
    <w:p w14:paraId="31B699AB" w14:textId="77777777" w:rsidR="00EE7D22" w:rsidRDefault="00EE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E1647A93-8DA5-437C-869E-D51F8B5EE351}"/>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embedRegular r:id="rId2" w:subsetted="1" w:fontKey="{061554E2-D25E-434C-8706-49234B2EEFB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F3D06" w14:textId="77777777" w:rsidR="00F6730F" w:rsidRDefault="00D92B7F">
    <w:pPr>
      <w:pStyle w:val="a4"/>
      <w:framePr w:wrap="around" w:vAnchor="text" w:hAnchor="margin" w:xAlign="center" w:y="1"/>
      <w:spacing w:before="240" w:after="240"/>
      <w:rPr>
        <w:rStyle w:val="a8"/>
      </w:rPr>
    </w:pPr>
    <w:r>
      <w:fldChar w:fldCharType="begin"/>
    </w:r>
    <w:r>
      <w:rPr>
        <w:rStyle w:val="a8"/>
      </w:rPr>
      <w:instrText xml:space="preserve">PAGE  </w:instrText>
    </w:r>
    <w:r>
      <w:fldChar w:fldCharType="end"/>
    </w:r>
  </w:p>
  <w:p w14:paraId="6DB80091" w14:textId="77777777" w:rsidR="00F6730F" w:rsidRDefault="00F6730F">
    <w:pPr>
      <w:pStyle w:val="a4"/>
      <w:spacing w:before="240" w:after="240"/>
      <w:ind w:right="360"/>
    </w:pPr>
  </w:p>
  <w:p w14:paraId="67D4FC36" w14:textId="77777777" w:rsidR="00F6730F" w:rsidRDefault="00F6730F">
    <w:pPr>
      <w:spacing w:before="240" w:after="24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DE29" w14:textId="77777777" w:rsidR="00F6730F" w:rsidRDefault="00F6730F">
    <w:pPr>
      <w:pStyle w:val="a4"/>
      <w:spacing w:before="240" w:after="24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AAFF2" w14:textId="77777777" w:rsidR="00EE7D22" w:rsidRDefault="00EE7D22">
      <w:r>
        <w:separator/>
      </w:r>
    </w:p>
  </w:footnote>
  <w:footnote w:type="continuationSeparator" w:id="0">
    <w:p w14:paraId="665DB60F" w14:textId="77777777" w:rsidR="00EE7D22" w:rsidRDefault="00EE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CB4E3" w14:textId="77777777" w:rsidR="00F6730F" w:rsidRDefault="00F6730F">
    <w:pPr>
      <w:pStyle w:val="a6"/>
      <w:pBdr>
        <w:bottom w:val="none" w:sz="0" w:space="0" w:color="auto"/>
      </w:pBdr>
      <w:spacing w:before="240" w:after="240"/>
    </w:pPr>
  </w:p>
  <w:p w14:paraId="2AE6C7C8" w14:textId="77777777" w:rsidR="00F6730F" w:rsidRDefault="00F6730F">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EED7258F"/>
    <w:rsid w:val="F6FF5BB5"/>
    <w:rsid w:val="FFBEA769"/>
    <w:rsid w:val="00061FFC"/>
    <w:rsid w:val="0009677B"/>
    <w:rsid w:val="000A328F"/>
    <w:rsid w:val="00137F68"/>
    <w:rsid w:val="00192CC1"/>
    <w:rsid w:val="001A6E94"/>
    <w:rsid w:val="00224A0D"/>
    <w:rsid w:val="0028155A"/>
    <w:rsid w:val="002D00FA"/>
    <w:rsid w:val="002D2367"/>
    <w:rsid w:val="00304E23"/>
    <w:rsid w:val="00381FCE"/>
    <w:rsid w:val="003B483B"/>
    <w:rsid w:val="003C376A"/>
    <w:rsid w:val="00464D45"/>
    <w:rsid w:val="00474633"/>
    <w:rsid w:val="004B0498"/>
    <w:rsid w:val="00534838"/>
    <w:rsid w:val="00580FC0"/>
    <w:rsid w:val="005851B8"/>
    <w:rsid w:val="005C65F9"/>
    <w:rsid w:val="005D6A06"/>
    <w:rsid w:val="00607940"/>
    <w:rsid w:val="006E6AF7"/>
    <w:rsid w:val="00721A26"/>
    <w:rsid w:val="00730436"/>
    <w:rsid w:val="007B568F"/>
    <w:rsid w:val="00803FF8"/>
    <w:rsid w:val="00847012"/>
    <w:rsid w:val="008E3BA8"/>
    <w:rsid w:val="0090650E"/>
    <w:rsid w:val="00936E78"/>
    <w:rsid w:val="009F1BB1"/>
    <w:rsid w:val="00AF5CB6"/>
    <w:rsid w:val="00BB3F1D"/>
    <w:rsid w:val="00CA56A9"/>
    <w:rsid w:val="00CC7A98"/>
    <w:rsid w:val="00CE460E"/>
    <w:rsid w:val="00D92B7F"/>
    <w:rsid w:val="00EE53BA"/>
    <w:rsid w:val="00EE7D22"/>
    <w:rsid w:val="00F439EA"/>
    <w:rsid w:val="00F539F4"/>
    <w:rsid w:val="00F6730F"/>
    <w:rsid w:val="00FF7840"/>
    <w:rsid w:val="05BC04C3"/>
    <w:rsid w:val="088C7A39"/>
    <w:rsid w:val="0E767C99"/>
    <w:rsid w:val="12C63264"/>
    <w:rsid w:val="165D4F05"/>
    <w:rsid w:val="18155A97"/>
    <w:rsid w:val="1A600CEF"/>
    <w:rsid w:val="26E06370"/>
    <w:rsid w:val="2DAB1A85"/>
    <w:rsid w:val="35610144"/>
    <w:rsid w:val="3AED2B51"/>
    <w:rsid w:val="3C6C7BA2"/>
    <w:rsid w:val="405F6613"/>
    <w:rsid w:val="454079F1"/>
    <w:rsid w:val="50BE5FC4"/>
    <w:rsid w:val="5628010D"/>
    <w:rsid w:val="65C62F5D"/>
    <w:rsid w:val="65DC302A"/>
    <w:rsid w:val="684240AB"/>
    <w:rsid w:val="6DA16ED7"/>
    <w:rsid w:val="71955CC9"/>
    <w:rsid w:val="719C2B37"/>
    <w:rsid w:val="78DA2B92"/>
    <w:rsid w:val="79E71EFF"/>
    <w:rsid w:val="7DF72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840FD"/>
  <w15:docId w15:val="{222DF795-C3D8-41D7-8DB8-9417A6875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6E6AF7"/>
    <w:pPr>
      <w:widowControl w:val="0"/>
      <w:jc w:val="both"/>
    </w:pPr>
    <w:rPr>
      <w:rFonts w:ascii="Calibri" w:hAnsi="Calibr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autoRedefine/>
    <w:qFormat/>
    <w:pPr>
      <w:ind w:firstLineChars="200" w:firstLine="600"/>
    </w:pPr>
    <w:rPr>
      <w:rFonts w:eastAsia="仿宋_GB2312"/>
      <w:sz w:val="30"/>
    </w:rPr>
  </w:style>
  <w:style w:type="paragraph" w:styleId="a4">
    <w:name w:val="footer"/>
    <w:basedOn w:val="a"/>
    <w:link w:val="a5"/>
    <w:autoRedefine/>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a7"/>
    <w:autoRedefine/>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8">
    <w:name w:val="page number"/>
    <w:basedOn w:val="a0"/>
    <w:autoRedefine/>
    <w:qFormat/>
  </w:style>
  <w:style w:type="character" w:customStyle="1" w:styleId="a7">
    <w:name w:val="页眉 字符"/>
    <w:basedOn w:val="a0"/>
    <w:link w:val="a6"/>
    <w:autoRedefine/>
    <w:uiPriority w:val="99"/>
    <w:semiHidden/>
    <w:qFormat/>
    <w:rPr>
      <w:sz w:val="18"/>
      <w:szCs w:val="18"/>
    </w:rPr>
  </w:style>
  <w:style w:type="character" w:customStyle="1" w:styleId="a5">
    <w:name w:val="页脚 字符"/>
    <w:basedOn w:val="a0"/>
    <w:link w:val="a4"/>
    <w:autoRedefine/>
    <w:uiPriority w:val="99"/>
    <w:qFormat/>
    <w:rPr>
      <w:sz w:val="18"/>
      <w:szCs w:val="18"/>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宋体" w:hAnsi="宋体" w:cs="宋体"/>
      <w:sz w:val="20"/>
      <w:szCs w:val="20"/>
      <w:lang w:eastAsia="en-US"/>
    </w:rPr>
  </w:style>
  <w:style w:type="paragraph" w:styleId="a9">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06360">
      <w:bodyDiv w:val="1"/>
      <w:marLeft w:val="0"/>
      <w:marRight w:val="0"/>
      <w:marTop w:val="0"/>
      <w:marBottom w:val="0"/>
      <w:divBdr>
        <w:top w:val="none" w:sz="0" w:space="0" w:color="auto"/>
        <w:left w:val="none" w:sz="0" w:space="0" w:color="auto"/>
        <w:bottom w:val="none" w:sz="0" w:space="0" w:color="auto"/>
        <w:right w:val="none" w:sz="0" w:space="0" w:color="auto"/>
      </w:divBdr>
    </w:div>
    <w:div w:id="1888253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417</Words>
  <Characters>2378</Characters>
  <Application>Microsoft Office Word</Application>
  <DocSecurity>0</DocSecurity>
  <Lines>19</Lines>
  <Paragraphs>5</Paragraphs>
  <ScaleCrop>false</ScaleCrop>
  <Company>微软公司</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1</cp:lastModifiedBy>
  <cp:revision>14</cp:revision>
  <dcterms:created xsi:type="dcterms:W3CDTF">2024-04-23T02:14:00Z</dcterms:created>
  <dcterms:modified xsi:type="dcterms:W3CDTF">2025-06-18T06:43:00Z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eyJoZGlkIjoiYjQ5OWVmMGE0ZTdmMjI2MjY1NjIyZmZlYWNkY2UzMDciLCJ1c2VySWQiOiIxMjE4Mzc4MTg0In0=</vt:lpwstr>
  </property>
</Properties>
</file>