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336E89">
      <w:pPr>
        <w:snapToGrid w:val="0"/>
        <w:spacing w:line="594" w:lineRule="exact"/>
        <w:ind w:firstLine="640"/>
        <w:jc w:val="center"/>
        <w:rPr>
          <w:rFonts w:hint="default" w:ascii="Times New Roman" w:hAnsi="Times New Roman" w:eastAsia="宋体" w:cs="Times New Roman"/>
          <w:b w:val="0"/>
          <w:bCs w:val="0"/>
          <w:color w:val="000000"/>
          <w:sz w:val="32"/>
          <w:szCs w:val="32"/>
        </w:rPr>
      </w:pPr>
      <w:r>
        <w:rPr>
          <w:rFonts w:hint="default" w:ascii="Times New Roman" w:hAnsi="Times New Roman" w:eastAsia="宋体" w:cs="Times New Roman"/>
          <w:b w:val="0"/>
          <w:bCs w:val="0"/>
          <w:color w:val="000000"/>
          <w:sz w:val="32"/>
          <w:szCs w:val="32"/>
        </w:rPr>
        <w:t>西藏自治区无规共聚聚丙烯(PP-R)管材产品质量监督抽查</w:t>
      </w:r>
    </w:p>
    <w:p w14:paraId="469B74A1">
      <w:pPr>
        <w:snapToGrid w:val="0"/>
        <w:spacing w:line="594" w:lineRule="exact"/>
        <w:ind w:firstLine="640"/>
        <w:jc w:val="center"/>
        <w:rPr>
          <w:rFonts w:hint="default" w:ascii="Times New Roman" w:hAnsi="Times New Roman" w:eastAsia="宋体" w:cs="Times New Roman"/>
          <w:b w:val="0"/>
          <w:bCs w:val="0"/>
        </w:rPr>
      </w:pPr>
      <w:r>
        <w:rPr>
          <w:rFonts w:hint="default" w:ascii="Times New Roman" w:hAnsi="Times New Roman" w:eastAsia="宋体" w:cs="Times New Roman"/>
          <w:b w:val="0"/>
          <w:bCs w:val="0"/>
          <w:color w:val="000000"/>
          <w:sz w:val="32"/>
          <w:szCs w:val="32"/>
        </w:rPr>
        <w:t>实施细则（2025版）</w:t>
      </w:r>
    </w:p>
    <w:p w14:paraId="6B978791">
      <w:pPr>
        <w:adjustRightInd w:val="0"/>
        <w:snapToGrid w:val="0"/>
        <w:spacing w:before="312" w:beforeLines="100" w:after="312" w:afterLines="100" w:line="360" w:lineRule="auto"/>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1 抽样方法</w:t>
      </w:r>
      <w:bookmarkStart w:id="1" w:name="_GoBack"/>
      <w:bookmarkEnd w:id="1"/>
    </w:p>
    <w:p w14:paraId="73E7203A">
      <w:pPr>
        <w:snapToGrid w:val="0"/>
        <w:spacing w:line="36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以随机抽样的方式在被抽样生产者、销售者的待销产品中抽取。</w:t>
      </w:r>
    </w:p>
    <w:p w14:paraId="1073B85C">
      <w:pPr>
        <w:snapToGrid w:val="0"/>
        <w:spacing w:line="36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随机数一般可使用随机数表等方法产生。</w:t>
      </w:r>
    </w:p>
    <w:p w14:paraId="0F47B46C">
      <w:pPr>
        <w:adjustRightInd w:val="0"/>
        <w:snapToGrid w:val="0"/>
        <w:spacing w:line="36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在同一批次产品抽取8根管材，每根截取4段，每段1m，其中2段作为检验样品，2段作为备用样品。如每根管材的长度不足4m，可以增加抽取管材根数，保证截取段数满足上述要求。</w:t>
      </w:r>
    </w:p>
    <w:p w14:paraId="0D2CB78F">
      <w:pPr>
        <w:adjustRightInd w:val="0"/>
        <w:snapToGrid w:val="0"/>
        <w:spacing w:before="312" w:beforeLines="100" w:after="312" w:afterLines="100" w:line="360" w:lineRule="auto"/>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2 检验依据</w:t>
      </w:r>
    </w:p>
    <w:tbl>
      <w:tblPr>
        <w:tblStyle w:val="11"/>
        <w:tblW w:w="88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4705"/>
        <w:gridCol w:w="3381"/>
      </w:tblGrid>
      <w:tr w14:paraId="3F37A1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blHeader/>
        </w:trPr>
        <w:tc>
          <w:tcPr>
            <w:tcW w:w="775" w:type="dxa"/>
            <w:vAlign w:val="center"/>
          </w:tcPr>
          <w:p w14:paraId="6F7AF741">
            <w:pPr>
              <w:adjustRightInd w:val="0"/>
              <w:snapToGrid w:val="0"/>
              <w:spacing w:line="440" w:lineRule="exact"/>
              <w:jc w:val="center"/>
              <w:textAlignment w:val="center"/>
              <w:rPr>
                <w:rFonts w:hint="default" w:ascii="Times New Roman" w:hAnsi="Times New Roman" w:eastAsia="宋体" w:cs="Times New Roman"/>
                <w:szCs w:val="21"/>
              </w:rPr>
            </w:pPr>
            <w:bookmarkStart w:id="0" w:name="_Hlk28257335"/>
            <w:r>
              <w:rPr>
                <w:rFonts w:hint="default" w:ascii="Times New Roman" w:hAnsi="Times New Roman" w:eastAsia="宋体" w:cs="Times New Roman"/>
                <w:szCs w:val="21"/>
              </w:rPr>
              <w:t>序号</w:t>
            </w:r>
          </w:p>
        </w:tc>
        <w:tc>
          <w:tcPr>
            <w:tcW w:w="4705" w:type="dxa"/>
            <w:vAlign w:val="center"/>
          </w:tcPr>
          <w:p w14:paraId="446EA3D2">
            <w:pPr>
              <w:adjustRightInd w:val="0"/>
              <w:snapToGrid w:val="0"/>
              <w:spacing w:line="440" w:lineRule="exact"/>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检验项目</w:t>
            </w:r>
          </w:p>
        </w:tc>
        <w:tc>
          <w:tcPr>
            <w:tcW w:w="3381" w:type="dxa"/>
            <w:vAlign w:val="center"/>
          </w:tcPr>
          <w:p w14:paraId="536E4B0E">
            <w:pPr>
              <w:adjustRightInd w:val="0"/>
              <w:snapToGrid w:val="0"/>
              <w:spacing w:line="440" w:lineRule="exact"/>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检验方法</w:t>
            </w:r>
          </w:p>
        </w:tc>
      </w:tr>
      <w:tr w14:paraId="22116C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775" w:type="dxa"/>
            <w:vAlign w:val="center"/>
          </w:tcPr>
          <w:p w14:paraId="590E4A94">
            <w:pPr>
              <w:adjustRightInd w:val="0"/>
              <w:snapToGrid w:val="0"/>
              <w:spacing w:line="440" w:lineRule="exact"/>
              <w:jc w:val="center"/>
              <w:textAlignment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1</w:t>
            </w:r>
          </w:p>
        </w:tc>
        <w:tc>
          <w:tcPr>
            <w:tcW w:w="4705" w:type="dxa"/>
            <w:vAlign w:val="center"/>
          </w:tcPr>
          <w:p w14:paraId="503DAE32">
            <w:pPr>
              <w:adjustRightInd w:val="0"/>
              <w:snapToGrid w:val="0"/>
              <w:spacing w:line="360" w:lineRule="auto"/>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几何尺寸</w:t>
            </w:r>
          </w:p>
          <w:p w14:paraId="4D5749B6">
            <w:pPr>
              <w:adjustRightInd w:val="0"/>
              <w:snapToGrid w:val="0"/>
              <w:spacing w:line="360" w:lineRule="auto"/>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（平均外径、壁厚公差）</w:t>
            </w:r>
          </w:p>
        </w:tc>
        <w:tc>
          <w:tcPr>
            <w:tcW w:w="3381" w:type="dxa"/>
            <w:vAlign w:val="center"/>
          </w:tcPr>
          <w:p w14:paraId="16FAA595">
            <w:pPr>
              <w:snapToGrid w:val="0"/>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GB/T 18742.2</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2017</w:t>
            </w:r>
          </w:p>
          <w:p w14:paraId="57A1FAA9">
            <w:pPr>
              <w:pStyle w:val="12"/>
              <w:widowControl/>
              <w:kinsoku w:val="0"/>
              <w:autoSpaceDE w:val="0"/>
              <w:autoSpaceDN w:val="0"/>
              <w:adjustRightInd w:val="0"/>
              <w:snapToGrid w:val="0"/>
              <w:spacing w:before="120"/>
              <w:jc w:val="center"/>
              <w:textAlignment w:val="center"/>
              <w:rPr>
                <w:rFonts w:hint="default" w:ascii="Times New Roman" w:hAnsi="Times New Roman" w:eastAsia="宋体" w:cs="Times New Roman"/>
                <w:bCs/>
                <w:sz w:val="21"/>
                <w:szCs w:val="21"/>
              </w:rPr>
            </w:pPr>
            <w:r>
              <w:rPr>
                <w:rFonts w:hint="default" w:ascii="Times New Roman" w:hAnsi="Times New Roman" w:eastAsia="宋体" w:cs="Times New Roman"/>
                <w:szCs w:val="21"/>
              </w:rPr>
              <w:t>GB/T 8806</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2008</w:t>
            </w:r>
          </w:p>
        </w:tc>
      </w:tr>
      <w:tr w14:paraId="15E11E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775" w:type="dxa"/>
            <w:shd w:val="clear" w:color="auto" w:fill="auto"/>
            <w:vAlign w:val="center"/>
          </w:tcPr>
          <w:p w14:paraId="4F7A0675">
            <w:pPr>
              <w:adjustRightInd w:val="0"/>
              <w:snapToGrid w:val="0"/>
              <w:spacing w:line="440" w:lineRule="exact"/>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Cs w:val="21"/>
              </w:rPr>
              <w:t>2</w:t>
            </w:r>
          </w:p>
        </w:tc>
        <w:tc>
          <w:tcPr>
            <w:tcW w:w="4705" w:type="dxa"/>
          </w:tcPr>
          <w:p w14:paraId="21F36AE8">
            <w:pPr>
              <w:widowControl/>
              <w:kinsoku w:val="0"/>
              <w:autoSpaceDE w:val="0"/>
              <w:autoSpaceDN w:val="0"/>
              <w:adjustRightInd w:val="0"/>
              <w:snapToGrid w:val="0"/>
              <w:spacing w:before="224"/>
              <w:jc w:val="center"/>
              <w:textAlignment w:val="center"/>
              <w:rPr>
                <w:rFonts w:hint="default" w:ascii="Times New Roman" w:hAnsi="Times New Roman" w:eastAsia="宋体" w:cs="Times New Roman"/>
                <w:szCs w:val="21"/>
              </w:rPr>
            </w:pPr>
            <w:r>
              <w:rPr>
                <w:rFonts w:hint="default" w:ascii="Times New Roman" w:hAnsi="Times New Roman" w:eastAsia="宋体" w:cs="Times New Roman"/>
                <w:color w:val="000000" w:themeColor="text1"/>
                <w:szCs w:val="21"/>
                <w14:textFill>
                  <w14:solidFill>
                    <w14:schemeClr w14:val="tx1"/>
                  </w14:solidFill>
                </w14:textFill>
              </w:rPr>
              <w:t>静液压强度（20℃</w:t>
            </w:r>
            <w:r>
              <w:rPr>
                <w:rFonts w:hint="default" w:ascii="Times New Roman" w:hAnsi="Times New Roman" w:eastAsia="宋体" w:cs="Times New Roman"/>
                <w:color w:val="000000" w:themeColor="text1"/>
                <w:szCs w:val="21"/>
                <w:lang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1h）</w:t>
            </w:r>
          </w:p>
        </w:tc>
        <w:tc>
          <w:tcPr>
            <w:tcW w:w="3381" w:type="dxa"/>
            <w:vAlign w:val="center"/>
          </w:tcPr>
          <w:p w14:paraId="56D15249">
            <w:pPr>
              <w:snapToGrid w:val="0"/>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GB/T 18742.2</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2017</w:t>
            </w:r>
          </w:p>
          <w:p w14:paraId="4478C6D1">
            <w:pPr>
              <w:pStyle w:val="12"/>
              <w:widowControl/>
              <w:kinsoku w:val="0"/>
              <w:autoSpaceDE w:val="0"/>
              <w:autoSpaceDN w:val="0"/>
              <w:adjustRightInd w:val="0"/>
              <w:snapToGrid w:val="0"/>
              <w:spacing w:before="120"/>
              <w:jc w:val="center"/>
              <w:textAlignment w:val="center"/>
              <w:rPr>
                <w:rFonts w:hint="default" w:ascii="Times New Roman" w:hAnsi="Times New Roman" w:eastAsia="宋体" w:cs="Times New Roman"/>
                <w:bCs/>
                <w:sz w:val="21"/>
                <w:szCs w:val="21"/>
                <w:lang w:eastAsia="zh-CN"/>
              </w:rPr>
            </w:pPr>
            <w:r>
              <w:rPr>
                <w:rFonts w:hint="default" w:ascii="Times New Roman" w:hAnsi="Times New Roman" w:eastAsia="宋体" w:cs="Times New Roman"/>
                <w:szCs w:val="21"/>
              </w:rPr>
              <w:t>GB/T 6111</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2003</w:t>
            </w:r>
          </w:p>
        </w:tc>
      </w:tr>
      <w:tr w14:paraId="28A621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775" w:type="dxa"/>
            <w:shd w:val="clear" w:color="auto" w:fill="auto"/>
            <w:vAlign w:val="center"/>
          </w:tcPr>
          <w:p w14:paraId="1A27B8E2">
            <w:pPr>
              <w:pStyle w:val="12"/>
              <w:widowControl/>
              <w:kinsoku w:val="0"/>
              <w:autoSpaceDE w:val="0"/>
              <w:autoSpaceDN w:val="0"/>
              <w:adjustRightInd w:val="0"/>
              <w:snapToGrid w:val="0"/>
              <w:spacing w:before="26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3</w:t>
            </w:r>
          </w:p>
        </w:tc>
        <w:tc>
          <w:tcPr>
            <w:tcW w:w="4705" w:type="dxa"/>
          </w:tcPr>
          <w:p w14:paraId="70152D68">
            <w:pPr>
              <w:widowControl/>
              <w:kinsoku w:val="0"/>
              <w:autoSpaceDE w:val="0"/>
              <w:autoSpaceDN w:val="0"/>
              <w:adjustRightInd w:val="0"/>
              <w:snapToGrid w:val="0"/>
              <w:spacing w:before="224"/>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静液压强度（95℃</w:t>
            </w:r>
            <w:r>
              <w:rPr>
                <w:rFonts w:hint="default" w:ascii="Times New Roman" w:hAnsi="Times New Roman" w:eastAsia="宋体" w:cs="Times New Roman"/>
                <w:color w:val="000000" w:themeColor="text1"/>
                <w:szCs w:val="21"/>
                <w:lang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165h）</w:t>
            </w:r>
          </w:p>
        </w:tc>
        <w:tc>
          <w:tcPr>
            <w:tcW w:w="3381" w:type="dxa"/>
            <w:vAlign w:val="center"/>
          </w:tcPr>
          <w:p w14:paraId="77179013">
            <w:pPr>
              <w:snapToGrid w:val="0"/>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GB/T 18742.2</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2017</w:t>
            </w:r>
          </w:p>
          <w:p w14:paraId="62318B79">
            <w:pPr>
              <w:pStyle w:val="12"/>
              <w:widowControl/>
              <w:kinsoku w:val="0"/>
              <w:autoSpaceDE w:val="0"/>
              <w:autoSpaceDN w:val="0"/>
              <w:adjustRightInd w:val="0"/>
              <w:snapToGrid w:val="0"/>
              <w:spacing w:before="120"/>
              <w:jc w:val="center"/>
              <w:textAlignment w:val="center"/>
              <w:rPr>
                <w:rFonts w:hint="default" w:ascii="Times New Roman" w:hAnsi="Times New Roman" w:eastAsia="宋体" w:cs="Times New Roman"/>
                <w:bCs/>
                <w:sz w:val="21"/>
                <w:szCs w:val="21"/>
              </w:rPr>
            </w:pPr>
            <w:r>
              <w:rPr>
                <w:rFonts w:hint="default" w:ascii="Times New Roman" w:hAnsi="Times New Roman" w:eastAsia="宋体" w:cs="Times New Roman"/>
                <w:szCs w:val="21"/>
              </w:rPr>
              <w:t>GB/T 6111</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2003</w:t>
            </w:r>
          </w:p>
        </w:tc>
      </w:tr>
      <w:tr w14:paraId="320826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775" w:type="dxa"/>
            <w:shd w:val="clear" w:color="auto" w:fill="auto"/>
            <w:vAlign w:val="center"/>
          </w:tcPr>
          <w:p w14:paraId="08592885">
            <w:pPr>
              <w:pStyle w:val="12"/>
              <w:widowControl/>
              <w:kinsoku w:val="0"/>
              <w:autoSpaceDE w:val="0"/>
              <w:autoSpaceDN w:val="0"/>
              <w:adjustRightInd w:val="0"/>
              <w:snapToGrid w:val="0"/>
              <w:spacing w:before="26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4</w:t>
            </w:r>
          </w:p>
        </w:tc>
        <w:tc>
          <w:tcPr>
            <w:tcW w:w="4705" w:type="dxa"/>
          </w:tcPr>
          <w:p w14:paraId="523534D5">
            <w:pPr>
              <w:widowControl/>
              <w:kinsoku w:val="0"/>
              <w:autoSpaceDE w:val="0"/>
              <w:autoSpaceDN w:val="0"/>
              <w:adjustRightInd w:val="0"/>
              <w:snapToGrid w:val="0"/>
              <w:spacing w:before="224"/>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灰分</w:t>
            </w:r>
          </w:p>
        </w:tc>
        <w:tc>
          <w:tcPr>
            <w:tcW w:w="3381" w:type="dxa"/>
            <w:vAlign w:val="center"/>
          </w:tcPr>
          <w:p w14:paraId="2E7721B7">
            <w:pPr>
              <w:snapToGrid w:val="0"/>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GB/T 18742.2</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2017</w:t>
            </w:r>
          </w:p>
          <w:p w14:paraId="1838E875">
            <w:pPr>
              <w:pStyle w:val="12"/>
              <w:widowControl/>
              <w:kinsoku w:val="0"/>
              <w:autoSpaceDE w:val="0"/>
              <w:autoSpaceDN w:val="0"/>
              <w:adjustRightInd w:val="0"/>
              <w:snapToGrid w:val="0"/>
              <w:spacing w:before="120"/>
              <w:jc w:val="center"/>
              <w:textAlignment w:val="center"/>
              <w:rPr>
                <w:rFonts w:hint="default" w:ascii="Times New Roman" w:hAnsi="Times New Roman" w:eastAsia="宋体" w:cs="Times New Roman"/>
                <w:bCs/>
                <w:sz w:val="21"/>
                <w:szCs w:val="21"/>
              </w:rPr>
            </w:pPr>
            <w:r>
              <w:rPr>
                <w:rFonts w:hint="default" w:ascii="Times New Roman" w:hAnsi="Times New Roman" w:eastAsia="宋体" w:cs="Times New Roman"/>
                <w:szCs w:val="21"/>
              </w:rPr>
              <w:t>GB/T 9345.1</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2008</w:t>
            </w:r>
          </w:p>
        </w:tc>
      </w:tr>
      <w:tr w14:paraId="03087D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775" w:type="dxa"/>
            <w:shd w:val="clear" w:color="auto" w:fill="auto"/>
            <w:vAlign w:val="center"/>
          </w:tcPr>
          <w:p w14:paraId="0541AAAA">
            <w:pPr>
              <w:pStyle w:val="12"/>
              <w:widowControl/>
              <w:kinsoku w:val="0"/>
              <w:autoSpaceDE w:val="0"/>
              <w:autoSpaceDN w:val="0"/>
              <w:adjustRightInd w:val="0"/>
              <w:snapToGrid w:val="0"/>
              <w:spacing w:before="26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5</w:t>
            </w:r>
          </w:p>
        </w:tc>
        <w:tc>
          <w:tcPr>
            <w:tcW w:w="4705" w:type="dxa"/>
          </w:tcPr>
          <w:p w14:paraId="50B4936F">
            <w:pPr>
              <w:widowControl/>
              <w:kinsoku w:val="0"/>
              <w:autoSpaceDE w:val="0"/>
              <w:autoSpaceDN w:val="0"/>
              <w:adjustRightInd w:val="0"/>
              <w:snapToGrid w:val="0"/>
              <w:spacing w:before="224"/>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熔融温度</w:t>
            </w:r>
          </w:p>
        </w:tc>
        <w:tc>
          <w:tcPr>
            <w:tcW w:w="3381" w:type="dxa"/>
            <w:vAlign w:val="center"/>
          </w:tcPr>
          <w:p w14:paraId="267C69F2">
            <w:pPr>
              <w:snapToGrid w:val="0"/>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GB/T 18742.2</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2017</w:t>
            </w:r>
          </w:p>
          <w:p w14:paraId="138F52D0">
            <w:pPr>
              <w:pStyle w:val="12"/>
              <w:widowControl/>
              <w:kinsoku w:val="0"/>
              <w:autoSpaceDE w:val="0"/>
              <w:autoSpaceDN w:val="0"/>
              <w:adjustRightInd w:val="0"/>
              <w:snapToGrid w:val="0"/>
              <w:spacing w:before="120"/>
              <w:jc w:val="center"/>
              <w:textAlignment w:val="center"/>
              <w:rPr>
                <w:rFonts w:hint="default" w:ascii="Times New Roman" w:hAnsi="Times New Roman" w:eastAsia="宋体" w:cs="Times New Roman"/>
                <w:bCs/>
                <w:sz w:val="21"/>
                <w:szCs w:val="21"/>
              </w:rPr>
            </w:pPr>
            <w:r>
              <w:rPr>
                <w:rFonts w:hint="default" w:ascii="Times New Roman" w:hAnsi="Times New Roman" w:eastAsia="宋体" w:cs="Times New Roman"/>
                <w:szCs w:val="21"/>
              </w:rPr>
              <w:t>GB/T 19466.3</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2004</w:t>
            </w:r>
          </w:p>
        </w:tc>
      </w:tr>
      <w:tr w14:paraId="71B6B5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775" w:type="dxa"/>
            <w:shd w:val="clear" w:color="auto" w:fill="auto"/>
            <w:vAlign w:val="center"/>
          </w:tcPr>
          <w:p w14:paraId="1F566F60">
            <w:pPr>
              <w:pStyle w:val="12"/>
              <w:widowControl/>
              <w:kinsoku w:val="0"/>
              <w:autoSpaceDE w:val="0"/>
              <w:autoSpaceDN w:val="0"/>
              <w:adjustRightInd w:val="0"/>
              <w:snapToGrid w:val="0"/>
              <w:spacing w:before="26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6</w:t>
            </w:r>
          </w:p>
        </w:tc>
        <w:tc>
          <w:tcPr>
            <w:tcW w:w="4705" w:type="dxa"/>
          </w:tcPr>
          <w:p w14:paraId="733D9F3E">
            <w:pPr>
              <w:widowControl/>
              <w:kinsoku w:val="0"/>
              <w:autoSpaceDE w:val="0"/>
              <w:autoSpaceDN w:val="0"/>
              <w:adjustRightInd w:val="0"/>
              <w:snapToGrid w:val="0"/>
              <w:spacing w:before="224"/>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氧化诱导时间</w:t>
            </w:r>
          </w:p>
        </w:tc>
        <w:tc>
          <w:tcPr>
            <w:tcW w:w="3381" w:type="dxa"/>
            <w:vAlign w:val="center"/>
          </w:tcPr>
          <w:p w14:paraId="152712F7">
            <w:pPr>
              <w:snapToGrid w:val="0"/>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GB/T 18742.2</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2017</w:t>
            </w:r>
          </w:p>
          <w:p w14:paraId="2C133CB2">
            <w:pPr>
              <w:pStyle w:val="12"/>
              <w:widowControl/>
              <w:kinsoku w:val="0"/>
              <w:autoSpaceDE w:val="0"/>
              <w:autoSpaceDN w:val="0"/>
              <w:adjustRightInd w:val="0"/>
              <w:snapToGrid w:val="0"/>
              <w:spacing w:before="120"/>
              <w:jc w:val="center"/>
              <w:textAlignment w:val="center"/>
              <w:rPr>
                <w:rFonts w:hint="default" w:ascii="Times New Roman" w:hAnsi="Times New Roman" w:eastAsia="宋体" w:cs="Times New Roman"/>
                <w:bCs/>
                <w:sz w:val="21"/>
                <w:szCs w:val="21"/>
              </w:rPr>
            </w:pPr>
            <w:r>
              <w:rPr>
                <w:rFonts w:hint="default" w:ascii="Times New Roman" w:hAnsi="Times New Roman" w:eastAsia="宋体" w:cs="Times New Roman"/>
                <w:szCs w:val="21"/>
              </w:rPr>
              <w:t>GB/T 19466.6</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2009</w:t>
            </w:r>
          </w:p>
        </w:tc>
      </w:tr>
      <w:tr w14:paraId="02652C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775" w:type="dxa"/>
            <w:shd w:val="clear" w:color="auto" w:fill="auto"/>
            <w:vAlign w:val="center"/>
          </w:tcPr>
          <w:p w14:paraId="4C401866">
            <w:pPr>
              <w:pStyle w:val="12"/>
              <w:widowControl/>
              <w:kinsoku w:val="0"/>
              <w:autoSpaceDE w:val="0"/>
              <w:autoSpaceDN w:val="0"/>
              <w:adjustRightInd w:val="0"/>
              <w:snapToGrid w:val="0"/>
              <w:spacing w:before="26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7</w:t>
            </w:r>
          </w:p>
        </w:tc>
        <w:tc>
          <w:tcPr>
            <w:tcW w:w="4705" w:type="dxa"/>
          </w:tcPr>
          <w:p w14:paraId="2B8CD7AC">
            <w:pPr>
              <w:widowControl/>
              <w:kinsoku w:val="0"/>
              <w:autoSpaceDE w:val="0"/>
              <w:autoSpaceDN w:val="0"/>
              <w:adjustRightInd w:val="0"/>
              <w:snapToGrid w:val="0"/>
              <w:spacing w:before="224"/>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纵向回缩率</w:t>
            </w:r>
          </w:p>
        </w:tc>
        <w:tc>
          <w:tcPr>
            <w:tcW w:w="3381" w:type="dxa"/>
            <w:vAlign w:val="center"/>
          </w:tcPr>
          <w:p w14:paraId="30FA2D7C">
            <w:pPr>
              <w:snapToGrid w:val="0"/>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GB/T 18742.2</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2017</w:t>
            </w:r>
          </w:p>
          <w:p w14:paraId="1D2537D8">
            <w:pPr>
              <w:pStyle w:val="12"/>
              <w:widowControl/>
              <w:kinsoku w:val="0"/>
              <w:autoSpaceDE w:val="0"/>
              <w:autoSpaceDN w:val="0"/>
              <w:adjustRightInd w:val="0"/>
              <w:snapToGrid w:val="0"/>
              <w:spacing w:before="120"/>
              <w:jc w:val="center"/>
              <w:textAlignment w:val="center"/>
              <w:rPr>
                <w:rFonts w:hint="default" w:ascii="Times New Roman" w:hAnsi="Times New Roman" w:eastAsia="宋体" w:cs="Times New Roman"/>
                <w:bCs/>
                <w:sz w:val="21"/>
                <w:szCs w:val="21"/>
              </w:rPr>
            </w:pPr>
            <w:r>
              <w:rPr>
                <w:rFonts w:hint="default" w:ascii="Times New Roman" w:hAnsi="Times New Roman" w:eastAsia="宋体" w:cs="Times New Roman"/>
                <w:szCs w:val="21"/>
              </w:rPr>
              <w:t>GB/T 6671</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2001</w:t>
            </w:r>
          </w:p>
        </w:tc>
      </w:tr>
      <w:tr w14:paraId="0BB895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775" w:type="dxa"/>
            <w:shd w:val="clear" w:color="auto" w:fill="auto"/>
            <w:vAlign w:val="center"/>
          </w:tcPr>
          <w:p w14:paraId="5971BDE4">
            <w:pPr>
              <w:pStyle w:val="12"/>
              <w:widowControl/>
              <w:kinsoku w:val="0"/>
              <w:autoSpaceDE w:val="0"/>
              <w:autoSpaceDN w:val="0"/>
              <w:adjustRightInd w:val="0"/>
              <w:snapToGrid w:val="0"/>
              <w:spacing w:before="26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8</w:t>
            </w:r>
          </w:p>
        </w:tc>
        <w:tc>
          <w:tcPr>
            <w:tcW w:w="4705" w:type="dxa"/>
            <w:shd w:val="clear" w:color="auto" w:fill="auto"/>
            <w:vAlign w:val="center"/>
          </w:tcPr>
          <w:p w14:paraId="317DB01F">
            <w:pPr>
              <w:widowControl/>
              <w:kinsoku w:val="0"/>
              <w:autoSpaceDE w:val="0"/>
              <w:autoSpaceDN w:val="0"/>
              <w:adjustRightInd w:val="0"/>
              <w:snapToGrid w:val="0"/>
              <w:spacing w:before="86"/>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简支梁冲击</w:t>
            </w:r>
          </w:p>
        </w:tc>
        <w:tc>
          <w:tcPr>
            <w:tcW w:w="3381" w:type="dxa"/>
            <w:shd w:val="clear" w:color="auto" w:fill="auto"/>
            <w:vAlign w:val="center"/>
          </w:tcPr>
          <w:p w14:paraId="05EBDB32">
            <w:pPr>
              <w:pStyle w:val="12"/>
              <w:widowControl/>
              <w:kinsoku w:val="0"/>
              <w:autoSpaceDE w:val="0"/>
              <w:autoSpaceDN w:val="0"/>
              <w:adjustRightInd w:val="0"/>
              <w:snapToGrid w:val="0"/>
              <w:spacing w:before="120"/>
              <w:jc w:val="center"/>
              <w:textAlignment w:val="center"/>
              <w:rPr>
                <w:rFonts w:hint="default" w:ascii="Times New Roman" w:hAnsi="Times New Roman" w:eastAsia="宋体" w:cs="Times New Roman"/>
                <w:bCs/>
                <w:sz w:val="21"/>
                <w:szCs w:val="21"/>
              </w:rPr>
            </w:pPr>
            <w:r>
              <w:rPr>
                <w:rFonts w:hint="default" w:ascii="Times New Roman" w:hAnsi="Times New Roman" w:eastAsia="宋体" w:cs="Times New Roman"/>
                <w:szCs w:val="21"/>
              </w:rPr>
              <w:t>GB/T 18743</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2002</w:t>
            </w:r>
          </w:p>
        </w:tc>
      </w:tr>
      <w:tr w14:paraId="31E582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775" w:type="dxa"/>
            <w:shd w:val="clear" w:color="auto" w:fill="auto"/>
            <w:vAlign w:val="center"/>
          </w:tcPr>
          <w:p w14:paraId="71B26DB5">
            <w:pPr>
              <w:pStyle w:val="12"/>
              <w:widowControl/>
              <w:kinsoku w:val="0"/>
              <w:autoSpaceDE w:val="0"/>
              <w:autoSpaceDN w:val="0"/>
              <w:adjustRightInd w:val="0"/>
              <w:snapToGrid w:val="0"/>
              <w:spacing w:before="26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9</w:t>
            </w:r>
          </w:p>
        </w:tc>
        <w:tc>
          <w:tcPr>
            <w:tcW w:w="4705" w:type="dxa"/>
            <w:shd w:val="clear" w:color="auto" w:fill="auto"/>
            <w:vAlign w:val="center"/>
          </w:tcPr>
          <w:p w14:paraId="53C466ED">
            <w:pPr>
              <w:widowControl/>
              <w:kinsoku w:val="0"/>
              <w:autoSpaceDE w:val="0"/>
              <w:autoSpaceDN w:val="0"/>
              <w:adjustRightInd w:val="0"/>
              <w:snapToGrid w:val="0"/>
              <w:spacing w:before="86"/>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透光率</w:t>
            </w:r>
            <w:r>
              <w:rPr>
                <w:rFonts w:hint="default" w:ascii="Times New Roman" w:hAnsi="Times New Roman" w:eastAsia="宋体" w:cs="Times New Roman"/>
                <w:szCs w:val="21"/>
                <w:vertAlign w:val="superscript"/>
              </w:rPr>
              <w:t>①</w:t>
            </w:r>
          </w:p>
        </w:tc>
        <w:tc>
          <w:tcPr>
            <w:tcW w:w="3381" w:type="dxa"/>
            <w:shd w:val="clear" w:color="auto" w:fill="auto"/>
            <w:vAlign w:val="center"/>
          </w:tcPr>
          <w:p w14:paraId="19AB39D2">
            <w:pPr>
              <w:pStyle w:val="12"/>
              <w:widowControl/>
              <w:kinsoku w:val="0"/>
              <w:autoSpaceDE w:val="0"/>
              <w:autoSpaceDN w:val="0"/>
              <w:adjustRightInd w:val="0"/>
              <w:snapToGrid w:val="0"/>
              <w:spacing w:before="120"/>
              <w:jc w:val="center"/>
              <w:textAlignment w:val="center"/>
              <w:rPr>
                <w:rFonts w:hint="default" w:ascii="Times New Roman" w:hAnsi="Times New Roman" w:eastAsia="宋体" w:cs="Times New Roman"/>
                <w:bCs/>
                <w:sz w:val="21"/>
                <w:szCs w:val="21"/>
              </w:rPr>
            </w:pPr>
            <w:r>
              <w:rPr>
                <w:rFonts w:hint="default" w:ascii="Times New Roman" w:hAnsi="Times New Roman" w:eastAsia="宋体" w:cs="Times New Roman"/>
                <w:szCs w:val="21"/>
              </w:rPr>
              <w:t>GB/T 21300</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2007</w:t>
            </w:r>
          </w:p>
        </w:tc>
      </w:tr>
      <w:tr w14:paraId="3506D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775" w:type="dxa"/>
            <w:shd w:val="clear" w:color="auto" w:fill="auto"/>
            <w:vAlign w:val="center"/>
          </w:tcPr>
          <w:p w14:paraId="481C8BDE">
            <w:pPr>
              <w:pStyle w:val="12"/>
              <w:widowControl/>
              <w:kinsoku w:val="0"/>
              <w:autoSpaceDE w:val="0"/>
              <w:autoSpaceDN w:val="0"/>
              <w:adjustRightInd w:val="0"/>
              <w:snapToGrid w:val="0"/>
              <w:spacing w:before="26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10</w:t>
            </w:r>
          </w:p>
        </w:tc>
        <w:tc>
          <w:tcPr>
            <w:tcW w:w="4705" w:type="dxa"/>
            <w:shd w:val="clear" w:color="auto" w:fill="auto"/>
            <w:vAlign w:val="bottom"/>
          </w:tcPr>
          <w:p w14:paraId="5BFC43E4">
            <w:pPr>
              <w:adjustRightInd w:val="0"/>
              <w:snapToGrid w:val="0"/>
              <w:spacing w:line="360" w:lineRule="auto"/>
              <w:jc w:val="center"/>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卫生要求</w:t>
            </w:r>
            <w:r>
              <w:rPr>
                <w:rFonts w:hint="default" w:ascii="Times New Roman" w:hAnsi="Times New Roman" w:eastAsia="宋体" w:cs="Times New Roman"/>
                <w:szCs w:val="21"/>
                <w:vertAlign w:val="superscript"/>
              </w:rPr>
              <w:t>②</w:t>
            </w:r>
          </w:p>
          <w:p w14:paraId="0305F533">
            <w:pPr>
              <w:adjustRightInd w:val="0"/>
              <w:snapToGrid w:val="0"/>
              <w:spacing w:line="360" w:lineRule="auto"/>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Cs w:val="21"/>
              </w:rPr>
              <w:t>（铅、镉、高锰酸钾消耗量）</w:t>
            </w:r>
          </w:p>
        </w:tc>
        <w:tc>
          <w:tcPr>
            <w:tcW w:w="3381" w:type="dxa"/>
            <w:shd w:val="clear" w:color="auto" w:fill="auto"/>
            <w:vAlign w:val="center"/>
          </w:tcPr>
          <w:p w14:paraId="20453BCC">
            <w:pPr>
              <w:pStyle w:val="12"/>
              <w:widowControl/>
              <w:kinsoku w:val="0"/>
              <w:autoSpaceDE w:val="0"/>
              <w:autoSpaceDN w:val="0"/>
              <w:adjustRightInd w:val="0"/>
              <w:snapToGrid w:val="0"/>
              <w:spacing w:before="120"/>
              <w:jc w:val="center"/>
              <w:textAlignment w:val="center"/>
              <w:rPr>
                <w:rFonts w:hint="default" w:ascii="Times New Roman" w:hAnsi="Times New Roman" w:eastAsia="宋体" w:cs="Times New Roman"/>
                <w:kern w:val="2"/>
                <w:sz w:val="21"/>
                <w:szCs w:val="21"/>
                <w:lang w:val="en-US" w:eastAsia="en-US" w:bidi="ar-SA"/>
              </w:rPr>
            </w:pPr>
            <w:r>
              <w:rPr>
                <w:rFonts w:hint="default" w:ascii="Times New Roman" w:hAnsi="Times New Roman" w:eastAsia="宋体" w:cs="Times New Roman"/>
                <w:szCs w:val="21"/>
              </w:rPr>
              <w:t>GB/T 17219</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1998</w:t>
            </w:r>
          </w:p>
        </w:tc>
      </w:tr>
      <w:tr w14:paraId="2EBDFA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8861" w:type="dxa"/>
            <w:gridSpan w:val="3"/>
            <w:shd w:val="clear" w:color="auto" w:fill="auto"/>
            <w:vAlign w:val="center"/>
          </w:tcPr>
          <w:p w14:paraId="0DA87E8B">
            <w:pPr>
              <w:widowControl/>
              <w:kinsoku w:val="0"/>
              <w:autoSpaceDE w:val="0"/>
              <w:autoSpaceDN w:val="0"/>
              <w:adjustRightInd w:val="0"/>
              <w:snapToGrid w:val="0"/>
              <w:spacing w:before="86"/>
              <w:jc w:val="left"/>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注：①仅适用于明装管材；</w:t>
            </w:r>
          </w:p>
          <w:p w14:paraId="0D5E96AA">
            <w:pPr>
              <w:widowControl/>
              <w:kinsoku w:val="0"/>
              <w:autoSpaceDE w:val="0"/>
              <w:autoSpaceDN w:val="0"/>
              <w:adjustRightInd w:val="0"/>
              <w:snapToGrid w:val="0"/>
              <w:spacing w:before="86"/>
              <w:ind w:firstLine="420" w:firstLineChars="200"/>
              <w:jc w:val="left"/>
              <w:textAlignment w:val="center"/>
              <w:rPr>
                <w:rFonts w:hint="default" w:ascii="Times New Roman" w:hAnsi="Times New Roman" w:eastAsia="宋体" w:cs="Times New Roman"/>
                <w:szCs w:val="21"/>
              </w:rPr>
            </w:pPr>
            <w:r>
              <w:rPr>
                <w:rFonts w:hint="default" w:ascii="Times New Roman" w:hAnsi="Times New Roman" w:eastAsia="宋体" w:cs="Times New Roman"/>
                <w:color w:val="000000" w:themeColor="text1"/>
                <w:szCs w:val="21"/>
                <w14:textFill>
                  <w14:solidFill>
                    <w14:schemeClr w14:val="tx1"/>
                  </w14:solidFill>
                </w14:textFill>
              </w:rPr>
              <w:t>②卫生要求适用于输送饮用水的管材。</w:t>
            </w:r>
          </w:p>
        </w:tc>
      </w:tr>
    </w:tbl>
    <w:p w14:paraId="3B10808D">
      <w:pPr>
        <w:adjustRightInd w:val="0"/>
        <w:snapToGrid w:val="0"/>
        <w:spacing w:line="440" w:lineRule="exact"/>
        <w:ind w:firstLine="420" w:firstLineChars="200"/>
        <w:rPr>
          <w:rFonts w:hint="default" w:ascii="Times New Roman" w:hAnsi="Times New Roman" w:eastAsia="宋体" w:cs="Times New Roman"/>
          <w:color w:val="000000"/>
          <w:kern w:val="0"/>
          <w:szCs w:val="21"/>
        </w:rPr>
      </w:pPr>
    </w:p>
    <w:p w14:paraId="3F7C4FAE">
      <w:pPr>
        <w:adjustRightInd w:val="0"/>
        <w:snapToGrid w:val="0"/>
        <w:spacing w:line="440" w:lineRule="exact"/>
        <w:ind w:firstLine="420" w:firstLineChars="200"/>
        <w:rPr>
          <w:rFonts w:hint="default" w:ascii="Times New Roman" w:hAnsi="Times New Roman" w:eastAsia="宋体" w:cs="Times New Roman"/>
          <w:color w:val="000000"/>
          <w:kern w:val="0"/>
          <w:szCs w:val="21"/>
        </w:rPr>
      </w:pPr>
      <w:r>
        <w:rPr>
          <w:rFonts w:hint="default" w:ascii="Times New Roman" w:hAnsi="Times New Roman" w:eastAsia="宋体" w:cs="Times New Roman"/>
          <w:color w:val="000000"/>
          <w:kern w:val="0"/>
          <w:szCs w:val="21"/>
        </w:rPr>
        <w:t>执行企业标准、团体标准、地方标准的产品，检验项目参照上述内容执行。</w:t>
      </w:r>
    </w:p>
    <w:p w14:paraId="2D6B36BE">
      <w:pPr>
        <w:adjustRightInd w:val="0"/>
        <w:snapToGrid w:val="0"/>
        <w:spacing w:line="360" w:lineRule="auto"/>
        <w:ind w:firstLine="420" w:firstLineChars="200"/>
        <w:rPr>
          <w:rFonts w:hint="default" w:ascii="Times New Roman" w:hAnsi="Times New Roman" w:eastAsia="宋体" w:cs="Times New Roman"/>
          <w:color w:val="000000"/>
          <w:kern w:val="0"/>
          <w:szCs w:val="21"/>
        </w:rPr>
      </w:pPr>
      <w:r>
        <w:rPr>
          <w:rFonts w:hint="default" w:ascii="Times New Roman" w:hAnsi="Times New Roman" w:eastAsia="宋体" w:cs="Times New Roman"/>
          <w:color w:val="000000"/>
          <w:kern w:val="0"/>
          <w:szCs w:val="21"/>
        </w:rPr>
        <w:t>凡是注日期的文件，其随后所有的修改单（不包括勘误的内容）或修订版不适用于本细则。凡是不注日期的文件，其最新版本适用于本细则。</w:t>
      </w:r>
      <w:bookmarkEnd w:id="0"/>
    </w:p>
    <w:p w14:paraId="5FE24675">
      <w:pPr>
        <w:adjustRightInd w:val="0"/>
        <w:snapToGrid w:val="0"/>
        <w:spacing w:before="312" w:beforeLines="100" w:after="312" w:afterLines="100" w:line="360" w:lineRule="auto"/>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3判定规则</w:t>
      </w:r>
    </w:p>
    <w:p w14:paraId="66759CB7">
      <w:pPr>
        <w:adjustRightInd w:val="0"/>
        <w:snapToGrid w:val="0"/>
        <w:spacing w:line="360" w:lineRule="auto"/>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3.1依据标准</w:t>
      </w:r>
    </w:p>
    <w:p w14:paraId="6162B044">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18742.2-2017</w:t>
      </w:r>
      <w:r>
        <w:rPr>
          <w:rFonts w:hint="default" w:ascii="Times New Roman" w:hAnsi="Times New Roman" w:eastAsia="宋体" w:cs="Times New Roman"/>
          <w:color w:val="000000"/>
          <w:szCs w:val="21"/>
          <w:lang w:val="en-US" w:eastAsia="zh-CN"/>
        </w:rPr>
        <w:t xml:space="preserve"> </w:t>
      </w:r>
      <w:r>
        <w:rPr>
          <w:rFonts w:hint="default" w:ascii="Times New Roman" w:hAnsi="Times New Roman" w:eastAsia="宋体" w:cs="Times New Roman"/>
          <w:color w:val="000000"/>
          <w:szCs w:val="21"/>
        </w:rPr>
        <w:t>冷热水用聚丙烯管道系统</w:t>
      </w:r>
      <w:r>
        <w:rPr>
          <w:rFonts w:hint="default" w:ascii="Times New Roman" w:hAnsi="Times New Roman" w:eastAsia="宋体" w:cs="Times New Roman"/>
          <w:color w:val="000000"/>
          <w:szCs w:val="21"/>
          <w:lang w:val="en-US" w:eastAsia="zh-CN"/>
        </w:rPr>
        <w:t xml:space="preserve"> </w:t>
      </w:r>
      <w:r>
        <w:rPr>
          <w:rFonts w:hint="default" w:ascii="Times New Roman" w:hAnsi="Times New Roman" w:eastAsia="宋体" w:cs="Times New Roman"/>
          <w:color w:val="000000"/>
          <w:szCs w:val="21"/>
        </w:rPr>
        <w:t>第2部分：管材</w:t>
      </w:r>
    </w:p>
    <w:p w14:paraId="45E8A7F2">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现行有效的企业标准、团体标准、地方标准及产品明示质量要求等。</w:t>
      </w:r>
    </w:p>
    <w:p w14:paraId="4DEFE76C">
      <w:pPr>
        <w:adjustRightInd w:val="0"/>
        <w:snapToGrid w:val="0"/>
        <w:spacing w:line="440" w:lineRule="exact"/>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3.2判定原则</w:t>
      </w:r>
    </w:p>
    <w:p w14:paraId="65DC3C00">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经检验，检验项目全部合格，判定为被抽查产品所检项目未发现不合格；检验项目中任一项或一项以上不合格，判定为被抽查产品不合格。</w:t>
      </w:r>
    </w:p>
    <w:p w14:paraId="7D6EF12C">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若被检产品明示的质量要求高于本细则中检验项目依据的标准要求时，应按被检产品明示的质量要求判定。</w:t>
      </w:r>
    </w:p>
    <w:p w14:paraId="4090A155">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若被检产品明示的质量要求低于本细则中检验项目依据的强制性标准要求时，应按照强制性标准要求判定。</w:t>
      </w:r>
    </w:p>
    <w:p w14:paraId="18879329">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若被检产品明示的质量要求低于或包含本细则中检验项目依据的推荐性标准要求时，应以被检产品明示的质量要求判定。</w:t>
      </w:r>
    </w:p>
    <w:p w14:paraId="65397246">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若被检产品明示的质量要求缺少本细则中检验项目依据的强制性标准要求时，应按照强制性标准要求判定。</w:t>
      </w:r>
    </w:p>
    <w:p w14:paraId="2E7B0907">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若被检产品明示的质量要求缺少本细则中检验项目依据的推荐性标准要求时，该项目不参与判定。</w:t>
      </w:r>
    </w:p>
    <w:p w14:paraId="2FA63592">
      <w:pPr>
        <w:snapToGrid w:val="0"/>
        <w:spacing w:line="440" w:lineRule="exact"/>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b/>
          <w:bCs/>
          <w:color w:val="000000"/>
          <w:sz w:val="21"/>
          <w:szCs w:val="21"/>
          <w:lang w:val="en-US" w:eastAsia="zh-CN"/>
        </w:rPr>
        <w:t>4 附则</w:t>
      </w:r>
    </w:p>
    <w:p w14:paraId="35580A7D">
      <w:pPr>
        <w:snapToGrid w:val="0"/>
        <w:spacing w:line="594" w:lineRule="exact"/>
        <w:ind w:firstLine="640"/>
        <w:jc w:val="left"/>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本细则代替西藏自治区市场监督管理局关于发布《产品质量监督抽査实施细则(2024版)》(第一批)的通告中的《西藏自治区无规共聚聚丙烯(PP-R)管材产品质量监督抽查实施细则（2024版）》。</w:t>
      </w: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CB11D">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DAB1A">
    <w:pPr>
      <w:pStyle w:val="4"/>
      <w:framePr w:wrap="around" w:vAnchor="text" w:hAnchor="margin" w:xAlign="center" w:y="1"/>
      <w:ind w:firstLine="360"/>
      <w:rPr>
        <w:rStyle w:val="8"/>
      </w:rPr>
    </w:pPr>
    <w:r>
      <w:fldChar w:fldCharType="begin"/>
    </w:r>
    <w:r>
      <w:rPr>
        <w:rStyle w:val="8"/>
      </w:rPr>
      <w:instrText xml:space="preserve">PAGE  </w:instrText>
    </w:r>
    <w:r>
      <w:fldChar w:fldCharType="end"/>
    </w:r>
  </w:p>
  <w:p w14:paraId="400B7F9D">
    <w:pPr>
      <w:pStyle w:val="4"/>
      <w:ind w:right="360" w:firstLine="360"/>
    </w:pPr>
  </w:p>
  <w:p w14:paraId="1EF8A440"/>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325D9">
    <w:pPr>
      <w:pStyle w:val="5"/>
      <w:pBdr>
        <w:bottom w:val="none" w:color="auto" w:sz="0" w:space="0"/>
      </w:pBdr>
      <w:ind w:firstLine="360"/>
    </w:pPr>
  </w:p>
  <w:p w14:paraId="680DB55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00046BB3"/>
    <w:rsid w:val="00137F68"/>
    <w:rsid w:val="0028155A"/>
    <w:rsid w:val="002E01C1"/>
    <w:rsid w:val="00304E23"/>
    <w:rsid w:val="00464D45"/>
    <w:rsid w:val="00523E95"/>
    <w:rsid w:val="00721A26"/>
    <w:rsid w:val="0090650E"/>
    <w:rsid w:val="00936E78"/>
    <w:rsid w:val="00AF5CB6"/>
    <w:rsid w:val="00D4506D"/>
    <w:rsid w:val="00E443D6"/>
    <w:rsid w:val="00F539F4"/>
    <w:rsid w:val="088C7A39"/>
    <w:rsid w:val="093C56FD"/>
    <w:rsid w:val="0C6A3809"/>
    <w:rsid w:val="12C63264"/>
    <w:rsid w:val="165D4F05"/>
    <w:rsid w:val="18155A97"/>
    <w:rsid w:val="192B1F20"/>
    <w:rsid w:val="195919B3"/>
    <w:rsid w:val="1FA1261D"/>
    <w:rsid w:val="22A36695"/>
    <w:rsid w:val="23397ACF"/>
    <w:rsid w:val="26E06370"/>
    <w:rsid w:val="273747B4"/>
    <w:rsid w:val="2B5A1A29"/>
    <w:rsid w:val="379E0206"/>
    <w:rsid w:val="3B2E5C9D"/>
    <w:rsid w:val="3D2D0EEC"/>
    <w:rsid w:val="3D490B59"/>
    <w:rsid w:val="3E6549C5"/>
    <w:rsid w:val="430A2233"/>
    <w:rsid w:val="46AC1292"/>
    <w:rsid w:val="4924264B"/>
    <w:rsid w:val="4B2F5E62"/>
    <w:rsid w:val="4D181B3D"/>
    <w:rsid w:val="4E8E2355"/>
    <w:rsid w:val="4EB35D93"/>
    <w:rsid w:val="50BE5FC4"/>
    <w:rsid w:val="539146B2"/>
    <w:rsid w:val="59EB3EB8"/>
    <w:rsid w:val="61F22F82"/>
    <w:rsid w:val="65C62F5D"/>
    <w:rsid w:val="68EC262D"/>
    <w:rsid w:val="6B971C7B"/>
    <w:rsid w:val="6DA16ED7"/>
    <w:rsid w:val="6EA472A9"/>
    <w:rsid w:val="6F235519"/>
    <w:rsid w:val="75F64CB8"/>
    <w:rsid w:val="78DA2B92"/>
    <w:rsid w:val="78F01733"/>
    <w:rsid w:val="7DF729A7"/>
    <w:rsid w:val="7F016EF9"/>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cs="宋体"/>
      <w:sz w:val="2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873</Words>
  <Characters>1141</Characters>
  <Lines>9</Lines>
  <Paragraphs>2</Paragraphs>
  <TotalTime>0</TotalTime>
  <ScaleCrop>false</ScaleCrop>
  <LinksUpToDate>false</LinksUpToDate>
  <CharactersWithSpaces>1164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2023-10-24T07:45:00Z</dcterms:created>
  <dc:creator>微软用户</dc:creator>
  <cp:lastModifiedBy>企业用户_733047861</cp:lastModifiedBy>
  <dcterms:modified xsi:type="dcterms:W3CDTF">2025-06-18T08:55:38Z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42C1AF0C90E140AD8053DBB752A4059B_13</vt:lpwstr>
  </property>
  <property fmtid="{D5CDD505-2E9C-101B-9397-08002B2CF9AE}" pid="4" name="KSOTemplateDocerSaveRecord">
    <vt:lpwstr>eyJoZGlkIjoiN2Y4Njg5ZjA1MGNhODEyZWNmZDRmYjk1YzE4MjAxZWQiLCJ1c2VySWQiOiIxNTc2Mzg2MzMwIn0=</vt:lpwstr>
  </property>
</Properties>
</file>