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E2CADE">
      <w:pPr>
        <w:pStyle w:val="2"/>
        <w:spacing w:after="0"/>
        <w:jc w:val="left"/>
        <w:rPr>
          <w:szCs w:val="21"/>
        </w:rPr>
      </w:pPr>
    </w:p>
    <w:p w14:paraId="06CD4C3F">
      <w:pPr>
        <w:jc w:val="center"/>
        <w:rPr>
          <w:rFonts w:hint="eastAsia" w:ascii="方正小标宋_GBK" w:hAnsi="方正小标宋_GBK" w:eastAsia="方正小标宋_GBK" w:cs="方正小标宋_GBK"/>
          <w:sz w:val="36"/>
          <w:szCs w:val="36"/>
          <w:lang w:eastAsia="zh-CN"/>
        </w:rPr>
      </w:pPr>
      <w:r>
        <w:rPr>
          <w:rFonts w:hint="eastAsia" w:ascii="方正小标宋_GBK" w:hAnsi="方正小标宋_GBK" w:eastAsia="方正小标宋_GBK" w:cs="方正小标宋_GBK"/>
          <w:bCs/>
          <w:sz w:val="36"/>
          <w:szCs w:val="36"/>
        </w:rPr>
        <w:t>西藏自治区</w:t>
      </w:r>
      <w:r>
        <w:rPr>
          <w:rFonts w:hint="eastAsia" w:ascii="方正小标宋_GBK" w:hAnsi="方正小标宋_GBK" w:eastAsia="方正小标宋_GBK" w:cs="方正小标宋_GBK"/>
          <w:b w:val="0"/>
          <w:bCs/>
          <w:sz w:val="36"/>
          <w:szCs w:val="36"/>
          <w:lang w:val="en-US" w:eastAsia="zh-CN"/>
        </w:rPr>
        <w:t>太阳能电池板</w:t>
      </w:r>
      <w:r>
        <w:rPr>
          <w:rFonts w:hint="eastAsia" w:ascii="方正小标宋_GBK" w:hAnsi="方正小标宋_GBK" w:eastAsia="方正小标宋_GBK" w:cs="方正小标宋_GBK"/>
          <w:bCs/>
          <w:sz w:val="36"/>
          <w:szCs w:val="36"/>
        </w:rPr>
        <w:t>产品质量监督抽查实施细则（202</w:t>
      </w:r>
      <w:r>
        <w:rPr>
          <w:rFonts w:hint="eastAsia" w:ascii="方正小标宋_GBK" w:hAnsi="方正小标宋_GBK" w:eastAsia="方正小标宋_GBK" w:cs="方正小标宋_GBK"/>
          <w:bCs/>
          <w:sz w:val="36"/>
          <w:szCs w:val="36"/>
          <w:lang w:val="en-US" w:eastAsia="zh-CN"/>
        </w:rPr>
        <w:t>5</w:t>
      </w:r>
      <w:r>
        <w:rPr>
          <w:rFonts w:hint="eastAsia" w:ascii="方正小标宋_GBK" w:hAnsi="方正小标宋_GBK" w:eastAsia="方正小标宋_GBK" w:cs="方正小标宋_GBK"/>
          <w:bCs/>
          <w:sz w:val="36"/>
          <w:szCs w:val="36"/>
        </w:rPr>
        <w:t>版</w:t>
      </w:r>
      <w:r>
        <w:rPr>
          <w:rFonts w:hint="eastAsia" w:ascii="方正小标宋_GBK" w:hAnsi="方正小标宋_GBK" w:eastAsia="方正小标宋_GBK" w:cs="方正小标宋_GBK"/>
          <w:sz w:val="36"/>
          <w:szCs w:val="36"/>
          <w:lang w:eastAsia="zh-CN"/>
        </w:rPr>
        <w:t>）</w:t>
      </w:r>
    </w:p>
    <w:p w14:paraId="04719FDE">
      <w:pPr>
        <w:spacing w:before="312" w:beforeLines="100" w:after="312" w:afterLines="100"/>
        <w:rPr>
          <w:rFonts w:ascii="黑体" w:hAnsi="黑体" w:eastAsia="黑体" w:cs="黑体"/>
          <w:szCs w:val="21"/>
        </w:rPr>
      </w:pPr>
      <w:r>
        <w:rPr>
          <w:rFonts w:hint="eastAsia" w:ascii="黑体" w:hAnsi="黑体" w:eastAsia="黑体" w:cs="黑体"/>
          <w:szCs w:val="21"/>
        </w:rPr>
        <w:t>1  抽样方法</w:t>
      </w:r>
    </w:p>
    <w:p w14:paraId="3C318C8F">
      <w:pPr>
        <w:pStyle w:val="8"/>
        <w:rPr>
          <w:rFonts w:ascii="宋体" w:hAnsi="宋体" w:eastAsia="宋体" w:cs="宋体"/>
          <w:szCs w:val="21"/>
        </w:rPr>
      </w:pPr>
      <w:r>
        <w:rPr>
          <w:rFonts w:hint="eastAsia" w:ascii="宋体" w:hAnsi="宋体" w:eastAsia="宋体" w:cs="宋体"/>
          <w:szCs w:val="21"/>
        </w:rPr>
        <w:t>以随机抽样的方式在被抽样生产者、销售者的待销产品中抽取。</w:t>
      </w:r>
    </w:p>
    <w:p w14:paraId="72983081">
      <w:pPr>
        <w:pStyle w:val="8"/>
        <w:rPr>
          <w:rFonts w:ascii="宋体" w:hAnsi="宋体" w:eastAsia="宋体" w:cs="宋体"/>
          <w:szCs w:val="21"/>
        </w:rPr>
      </w:pPr>
      <w:r>
        <w:rPr>
          <w:rFonts w:hint="eastAsia" w:ascii="宋体" w:hAnsi="宋体" w:eastAsia="宋体" w:cs="宋体"/>
          <w:szCs w:val="21"/>
        </w:rPr>
        <w:t>随机数一般可使用随机数表等方法产生。</w:t>
      </w:r>
    </w:p>
    <w:p w14:paraId="7CBFC87D">
      <w:pPr>
        <w:pStyle w:val="8"/>
        <w:rPr>
          <w:rFonts w:ascii="宋体" w:hAnsi="宋体" w:eastAsia="宋体" w:cs="宋体"/>
          <w:szCs w:val="21"/>
        </w:rPr>
      </w:pPr>
      <w:r>
        <w:rPr>
          <w:rFonts w:hint="eastAsia" w:ascii="宋体" w:hAnsi="宋体" w:eastAsia="宋体" w:cs="宋体"/>
          <w:szCs w:val="21"/>
        </w:rPr>
        <w:t>每批次产品抽取样品</w:t>
      </w:r>
      <w:r>
        <w:rPr>
          <w:rFonts w:hint="eastAsia" w:ascii="宋体" w:hAnsi="宋体" w:eastAsia="宋体" w:cs="宋体"/>
          <w:szCs w:val="21"/>
          <w:lang w:val="en-US" w:eastAsia="zh-CN"/>
        </w:rPr>
        <w:t>4块</w:t>
      </w:r>
      <w:r>
        <w:rPr>
          <w:rFonts w:hint="eastAsia" w:ascii="宋体" w:hAnsi="宋体" w:eastAsia="宋体" w:cs="宋体"/>
          <w:szCs w:val="21"/>
        </w:rPr>
        <w:t>，其中</w:t>
      </w:r>
      <w:r>
        <w:rPr>
          <w:rFonts w:hint="eastAsia" w:ascii="宋体" w:hAnsi="宋体" w:eastAsia="宋体" w:cs="宋体"/>
          <w:szCs w:val="21"/>
          <w:lang w:val="en-US" w:eastAsia="zh-CN"/>
        </w:rPr>
        <w:t>2块</w:t>
      </w:r>
      <w:r>
        <w:rPr>
          <w:rFonts w:hint="eastAsia" w:ascii="宋体" w:hAnsi="宋体" w:eastAsia="宋体" w:cs="宋体"/>
          <w:szCs w:val="21"/>
        </w:rPr>
        <w:t>作为检验样品，</w:t>
      </w:r>
      <w:r>
        <w:rPr>
          <w:rFonts w:hint="eastAsia" w:ascii="宋体" w:hAnsi="宋体" w:eastAsia="宋体" w:cs="宋体"/>
          <w:szCs w:val="21"/>
          <w:lang w:val="en-US" w:eastAsia="zh-CN"/>
        </w:rPr>
        <w:t>2块</w:t>
      </w:r>
      <w:r>
        <w:rPr>
          <w:rFonts w:hint="eastAsia" w:ascii="宋体" w:hAnsi="宋体" w:eastAsia="宋体" w:cs="宋体"/>
          <w:szCs w:val="21"/>
        </w:rPr>
        <w:t>作为备用样品。</w:t>
      </w:r>
    </w:p>
    <w:p w14:paraId="6EE40C65">
      <w:pPr>
        <w:spacing w:before="312" w:beforeLines="100" w:after="312" w:afterLines="100"/>
        <w:rPr>
          <w:rFonts w:ascii="黑体" w:hAnsi="黑体" w:eastAsia="黑体" w:cs="黑体"/>
          <w:szCs w:val="21"/>
        </w:rPr>
      </w:pPr>
      <w:r>
        <w:rPr>
          <w:rFonts w:hint="eastAsia" w:ascii="黑体" w:hAnsi="黑体" w:eastAsia="黑体" w:cs="黑体"/>
          <w:szCs w:val="21"/>
        </w:rPr>
        <w:t>2  检验依据</w:t>
      </w:r>
    </w:p>
    <w:tbl>
      <w:tblPr>
        <w:tblStyle w:val="4"/>
        <w:tblW w:w="83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3990"/>
        <w:gridCol w:w="3528"/>
      </w:tblGrid>
      <w:tr w14:paraId="46D19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noWrap/>
            <w:vAlign w:val="center"/>
          </w:tcPr>
          <w:p w14:paraId="0D49FF4E">
            <w:pPr>
              <w:spacing w:before="100" w:after="100"/>
              <w:jc w:val="center"/>
              <w:rPr>
                <w:rFonts w:ascii="黑体" w:hAnsi="黑体" w:eastAsia="黑体" w:cs="黑体"/>
                <w:szCs w:val="21"/>
              </w:rPr>
            </w:pPr>
            <w:r>
              <w:rPr>
                <w:rFonts w:hint="eastAsia" w:ascii="黑体" w:hAnsi="黑体" w:eastAsia="黑体" w:cs="黑体"/>
                <w:szCs w:val="21"/>
              </w:rPr>
              <w:t>序号</w:t>
            </w:r>
          </w:p>
        </w:tc>
        <w:tc>
          <w:tcPr>
            <w:tcW w:w="3990" w:type="dxa"/>
            <w:noWrap/>
            <w:vAlign w:val="center"/>
          </w:tcPr>
          <w:p w14:paraId="6B27A79A">
            <w:pPr>
              <w:spacing w:before="100" w:after="100"/>
              <w:jc w:val="center"/>
              <w:rPr>
                <w:rFonts w:ascii="黑体" w:hAnsi="黑体" w:eastAsia="黑体" w:cs="黑体"/>
                <w:szCs w:val="21"/>
              </w:rPr>
            </w:pPr>
            <w:r>
              <w:rPr>
                <w:rFonts w:hint="eastAsia" w:ascii="黑体" w:hAnsi="黑体" w:eastAsia="黑体" w:cs="黑体"/>
                <w:szCs w:val="21"/>
              </w:rPr>
              <w:t>检验项目</w:t>
            </w:r>
          </w:p>
        </w:tc>
        <w:tc>
          <w:tcPr>
            <w:tcW w:w="3528" w:type="dxa"/>
            <w:noWrap/>
            <w:vAlign w:val="center"/>
          </w:tcPr>
          <w:p w14:paraId="7FACA498">
            <w:pPr>
              <w:spacing w:before="100" w:after="100"/>
              <w:jc w:val="center"/>
              <w:rPr>
                <w:rFonts w:ascii="黑体" w:hAnsi="黑体" w:eastAsia="黑体" w:cs="黑体"/>
                <w:szCs w:val="21"/>
              </w:rPr>
            </w:pPr>
            <w:r>
              <w:rPr>
                <w:rFonts w:hint="eastAsia" w:ascii="黑体" w:hAnsi="黑体" w:eastAsia="黑体" w:cs="黑体"/>
                <w:szCs w:val="21"/>
              </w:rPr>
              <w:t>检验方法</w:t>
            </w:r>
          </w:p>
        </w:tc>
      </w:tr>
      <w:tr w14:paraId="7FCD5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noWrap/>
            <w:vAlign w:val="center"/>
          </w:tcPr>
          <w:p w14:paraId="15FC21D1">
            <w:pPr>
              <w:jc w:val="center"/>
              <w:rPr>
                <w:rFonts w:ascii="宋体" w:hAnsi="宋体" w:eastAsia="宋体" w:cs="宋体"/>
                <w:szCs w:val="21"/>
              </w:rPr>
            </w:pPr>
            <w:r>
              <w:rPr>
                <w:rFonts w:hint="eastAsia" w:ascii="宋体" w:hAnsi="宋体" w:eastAsia="宋体" w:cs="宋体"/>
                <w:szCs w:val="21"/>
              </w:rPr>
              <w:t>1</w:t>
            </w:r>
          </w:p>
        </w:tc>
        <w:tc>
          <w:tcPr>
            <w:tcW w:w="3990" w:type="dxa"/>
            <w:noWrap/>
            <w:vAlign w:val="center"/>
          </w:tcPr>
          <w:p w14:paraId="5419C9F1">
            <w:pPr>
              <w:jc w:val="center"/>
              <w:rPr>
                <w:rFonts w:hint="eastAsia" w:ascii="宋体" w:hAnsi="宋体" w:eastAsia="宋体" w:cs="宋体"/>
                <w:szCs w:val="21"/>
                <w:lang w:eastAsia="zh-CN"/>
              </w:rPr>
            </w:pPr>
            <w:r>
              <w:rPr>
                <w:rFonts w:hint="eastAsia" w:ascii="宋体" w:hAnsi="宋体" w:eastAsia="宋体" w:cs="宋体"/>
                <w:szCs w:val="21"/>
                <w:lang w:val="en-US" w:eastAsia="zh-CN"/>
              </w:rPr>
              <w:t>绝缘电阻</w:t>
            </w:r>
          </w:p>
        </w:tc>
        <w:tc>
          <w:tcPr>
            <w:tcW w:w="3528" w:type="dxa"/>
            <w:noWrap/>
            <w:vAlign w:val="center"/>
          </w:tcPr>
          <w:p w14:paraId="1B88E6C6">
            <w:pPr>
              <w:jc w:val="center"/>
              <w:rPr>
                <w:rFonts w:hint="eastAsia" w:ascii="宋体" w:hAnsi="宋体" w:eastAsia="宋体" w:cs="宋体"/>
                <w:szCs w:val="21"/>
              </w:rPr>
            </w:pPr>
            <w:r>
              <w:rPr>
                <w:rFonts w:hint="eastAsia" w:ascii="宋体" w:hAnsi="宋体" w:eastAsia="宋体" w:cs="宋体"/>
                <w:szCs w:val="21"/>
              </w:rPr>
              <w:t>GB/T 9535-1998</w:t>
            </w:r>
          </w:p>
          <w:p w14:paraId="6A336A67">
            <w:pPr>
              <w:jc w:val="center"/>
              <w:rPr>
                <w:rFonts w:hint="eastAsia" w:ascii="宋体" w:hAnsi="宋体" w:eastAsia="宋体" w:cs="宋体"/>
                <w:szCs w:val="21"/>
              </w:rPr>
            </w:pPr>
            <w:r>
              <w:rPr>
                <w:rFonts w:hint="eastAsia" w:ascii="宋体" w:hAnsi="宋体" w:eastAsia="宋体" w:cs="宋体"/>
                <w:szCs w:val="21"/>
              </w:rPr>
              <w:t>IEC 61215-2:2021</w:t>
            </w:r>
          </w:p>
          <w:p w14:paraId="7475000B">
            <w:pPr>
              <w:jc w:val="center"/>
              <w:rPr>
                <w:rFonts w:ascii="宋体" w:hAnsi="宋体" w:eastAsia="宋体" w:cs="宋体"/>
                <w:szCs w:val="21"/>
              </w:rPr>
            </w:pPr>
            <w:r>
              <w:rPr>
                <w:rFonts w:hint="eastAsia" w:ascii="宋体" w:hAnsi="宋体" w:eastAsia="宋体" w:cs="宋体"/>
                <w:szCs w:val="21"/>
              </w:rPr>
              <w:t>IEC 61730-2:2023</w:t>
            </w:r>
          </w:p>
        </w:tc>
      </w:tr>
      <w:tr w14:paraId="062EA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noWrap/>
            <w:vAlign w:val="center"/>
          </w:tcPr>
          <w:p w14:paraId="4827E7BE">
            <w:pPr>
              <w:jc w:val="center"/>
              <w:rPr>
                <w:rFonts w:ascii="宋体" w:hAnsi="宋体" w:eastAsia="宋体" w:cs="宋体"/>
                <w:szCs w:val="21"/>
              </w:rPr>
            </w:pPr>
            <w:r>
              <w:rPr>
                <w:rFonts w:hint="eastAsia" w:ascii="宋体" w:hAnsi="宋体" w:eastAsia="宋体" w:cs="宋体"/>
                <w:szCs w:val="21"/>
              </w:rPr>
              <w:t>2</w:t>
            </w:r>
          </w:p>
        </w:tc>
        <w:tc>
          <w:tcPr>
            <w:tcW w:w="3990" w:type="dxa"/>
            <w:noWrap/>
            <w:vAlign w:val="center"/>
          </w:tcPr>
          <w:p w14:paraId="041BB94C">
            <w:pPr>
              <w:jc w:val="center"/>
              <w:rPr>
                <w:rFonts w:hint="default" w:ascii="宋体" w:hAnsi="宋体" w:eastAsia="宋体" w:cs="宋体"/>
                <w:szCs w:val="21"/>
                <w:lang w:val="en-US"/>
              </w:rPr>
            </w:pPr>
            <w:r>
              <w:rPr>
                <w:rFonts w:hint="default" w:ascii="宋体" w:hAnsi="宋体" w:eastAsia="宋体" w:cs="宋体"/>
                <w:szCs w:val="21"/>
                <w:lang w:val="en-US"/>
              </w:rPr>
              <w:t>湿漏电流试验</w:t>
            </w:r>
          </w:p>
        </w:tc>
        <w:tc>
          <w:tcPr>
            <w:tcW w:w="3528" w:type="dxa"/>
            <w:noWrap/>
            <w:vAlign w:val="center"/>
          </w:tcPr>
          <w:p w14:paraId="4297535F">
            <w:pPr>
              <w:jc w:val="center"/>
              <w:rPr>
                <w:rFonts w:hint="eastAsia" w:ascii="宋体" w:hAnsi="宋体" w:eastAsia="宋体" w:cs="宋体"/>
                <w:szCs w:val="21"/>
              </w:rPr>
            </w:pPr>
            <w:r>
              <w:rPr>
                <w:rFonts w:hint="eastAsia" w:ascii="宋体" w:hAnsi="宋体" w:eastAsia="宋体" w:cs="宋体"/>
                <w:szCs w:val="21"/>
              </w:rPr>
              <w:t>IEC 61215-2:2021</w:t>
            </w:r>
          </w:p>
          <w:p w14:paraId="39AE4857">
            <w:pPr>
              <w:jc w:val="center"/>
              <w:rPr>
                <w:rFonts w:ascii="宋体" w:hAnsi="宋体" w:eastAsia="宋体" w:cs="宋体"/>
                <w:szCs w:val="21"/>
              </w:rPr>
            </w:pPr>
            <w:r>
              <w:rPr>
                <w:rFonts w:hint="eastAsia" w:ascii="宋体" w:hAnsi="宋体" w:eastAsia="宋体" w:cs="宋体"/>
                <w:szCs w:val="21"/>
              </w:rPr>
              <w:t>IEC 61730-2:2023</w:t>
            </w:r>
          </w:p>
        </w:tc>
      </w:tr>
      <w:tr w14:paraId="10EC6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noWrap/>
            <w:vAlign w:val="center"/>
          </w:tcPr>
          <w:p w14:paraId="477C2670">
            <w:pPr>
              <w:jc w:val="center"/>
              <w:rPr>
                <w:rFonts w:hint="eastAsia" w:ascii="宋体" w:hAnsi="宋体" w:eastAsia="宋体" w:cs="宋体"/>
                <w:szCs w:val="21"/>
                <w:lang w:val="en-US" w:eastAsia="zh-CN"/>
              </w:rPr>
            </w:pPr>
            <w:r>
              <w:rPr>
                <w:rFonts w:hint="eastAsia" w:ascii="宋体" w:hAnsi="宋体" w:eastAsia="宋体" w:cs="宋体"/>
                <w:szCs w:val="21"/>
                <w:lang w:val="en-US" w:eastAsia="zh-CN"/>
              </w:rPr>
              <w:t>3</w:t>
            </w:r>
          </w:p>
        </w:tc>
        <w:tc>
          <w:tcPr>
            <w:tcW w:w="3990" w:type="dxa"/>
            <w:noWrap/>
            <w:vAlign w:val="center"/>
          </w:tcPr>
          <w:p w14:paraId="3127698A">
            <w:pPr>
              <w:jc w:val="center"/>
              <w:rPr>
                <w:rFonts w:hint="eastAsia" w:ascii="宋体" w:hAnsi="宋体" w:eastAsia="宋体" w:cs="宋体"/>
                <w:szCs w:val="21"/>
              </w:rPr>
            </w:pPr>
            <w:r>
              <w:rPr>
                <w:rFonts w:hint="eastAsia" w:ascii="宋体" w:hAnsi="宋体" w:eastAsia="宋体" w:cs="宋体"/>
                <w:szCs w:val="21"/>
              </w:rPr>
              <w:t>热斑耐久试验</w:t>
            </w:r>
          </w:p>
        </w:tc>
        <w:tc>
          <w:tcPr>
            <w:tcW w:w="3528" w:type="dxa"/>
            <w:noWrap/>
            <w:vAlign w:val="center"/>
          </w:tcPr>
          <w:p w14:paraId="671E24E9">
            <w:pPr>
              <w:jc w:val="center"/>
              <w:rPr>
                <w:rFonts w:hint="eastAsia" w:ascii="宋体" w:hAnsi="宋体" w:eastAsia="宋体" w:cs="宋体"/>
                <w:szCs w:val="21"/>
              </w:rPr>
            </w:pPr>
            <w:r>
              <w:rPr>
                <w:rFonts w:hint="eastAsia" w:ascii="宋体" w:hAnsi="宋体" w:eastAsia="宋体" w:cs="宋体"/>
                <w:szCs w:val="21"/>
              </w:rPr>
              <w:t>GB/T 9535-1998</w:t>
            </w:r>
          </w:p>
          <w:p w14:paraId="2EFD4986">
            <w:pPr>
              <w:jc w:val="center"/>
              <w:rPr>
                <w:rFonts w:hint="eastAsia" w:ascii="宋体" w:hAnsi="宋体" w:eastAsia="宋体" w:cs="宋体"/>
                <w:szCs w:val="21"/>
              </w:rPr>
            </w:pPr>
            <w:r>
              <w:rPr>
                <w:rFonts w:hint="eastAsia" w:ascii="宋体" w:hAnsi="宋体" w:eastAsia="宋体" w:cs="宋体"/>
                <w:szCs w:val="21"/>
              </w:rPr>
              <w:t>IEC 61215-2:2021</w:t>
            </w:r>
          </w:p>
          <w:p w14:paraId="4DE40116">
            <w:pPr>
              <w:jc w:val="center"/>
              <w:rPr>
                <w:rFonts w:hint="eastAsia" w:ascii="宋体" w:hAnsi="宋体" w:eastAsia="宋体" w:cs="宋体"/>
                <w:szCs w:val="21"/>
              </w:rPr>
            </w:pPr>
            <w:r>
              <w:rPr>
                <w:rFonts w:hint="eastAsia" w:ascii="宋体" w:hAnsi="宋体" w:eastAsia="宋体" w:cs="宋体"/>
                <w:szCs w:val="21"/>
              </w:rPr>
              <w:t>IEC 61730-2:2023</w:t>
            </w:r>
          </w:p>
        </w:tc>
      </w:tr>
      <w:tr w14:paraId="59775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5" w:type="dxa"/>
            <w:noWrap/>
            <w:vAlign w:val="center"/>
          </w:tcPr>
          <w:p w14:paraId="76D42ED6">
            <w:pPr>
              <w:jc w:val="center"/>
              <w:rPr>
                <w:rFonts w:hint="eastAsia" w:ascii="宋体" w:hAnsi="宋体" w:eastAsia="宋体" w:cs="宋体"/>
                <w:szCs w:val="21"/>
                <w:lang w:val="en-US" w:eastAsia="zh-CN"/>
              </w:rPr>
            </w:pPr>
            <w:r>
              <w:rPr>
                <w:rFonts w:hint="eastAsia" w:ascii="宋体" w:hAnsi="宋体" w:eastAsia="宋体" w:cs="宋体"/>
                <w:szCs w:val="21"/>
                <w:lang w:val="en-US" w:eastAsia="zh-CN"/>
              </w:rPr>
              <w:t>4</w:t>
            </w:r>
          </w:p>
        </w:tc>
        <w:tc>
          <w:tcPr>
            <w:tcW w:w="3990" w:type="dxa"/>
            <w:noWrap/>
            <w:vAlign w:val="center"/>
          </w:tcPr>
          <w:p w14:paraId="113FCFF7">
            <w:pPr>
              <w:jc w:val="center"/>
              <w:rPr>
                <w:rFonts w:hint="eastAsia" w:ascii="宋体" w:hAnsi="宋体" w:eastAsia="宋体" w:cs="宋体"/>
                <w:szCs w:val="21"/>
              </w:rPr>
            </w:pPr>
            <w:r>
              <w:rPr>
                <w:rFonts w:hint="eastAsia" w:ascii="宋体" w:hAnsi="宋体" w:eastAsia="宋体" w:cs="宋体"/>
                <w:szCs w:val="21"/>
              </w:rPr>
              <w:t>静态载荷试验</w:t>
            </w:r>
          </w:p>
        </w:tc>
        <w:tc>
          <w:tcPr>
            <w:tcW w:w="3528" w:type="dxa"/>
            <w:noWrap/>
            <w:vAlign w:val="center"/>
          </w:tcPr>
          <w:p w14:paraId="6B99744C">
            <w:pPr>
              <w:jc w:val="center"/>
              <w:rPr>
                <w:rFonts w:hint="eastAsia" w:ascii="宋体" w:hAnsi="宋体" w:eastAsia="宋体" w:cs="宋体"/>
                <w:szCs w:val="21"/>
              </w:rPr>
            </w:pPr>
            <w:r>
              <w:rPr>
                <w:rFonts w:hint="eastAsia" w:ascii="宋体" w:hAnsi="宋体" w:eastAsia="宋体" w:cs="宋体"/>
                <w:szCs w:val="21"/>
              </w:rPr>
              <w:t>GB/T 9535-1998</w:t>
            </w:r>
          </w:p>
          <w:p w14:paraId="7755184C">
            <w:pPr>
              <w:jc w:val="center"/>
              <w:rPr>
                <w:rFonts w:hint="eastAsia" w:ascii="宋体" w:hAnsi="宋体" w:eastAsia="宋体" w:cs="宋体"/>
                <w:szCs w:val="21"/>
              </w:rPr>
            </w:pPr>
            <w:r>
              <w:rPr>
                <w:rFonts w:hint="eastAsia" w:ascii="宋体" w:hAnsi="宋体" w:eastAsia="宋体" w:cs="宋体"/>
                <w:szCs w:val="21"/>
              </w:rPr>
              <w:t>IEC 61215-2:2021</w:t>
            </w:r>
          </w:p>
          <w:p w14:paraId="473ED680">
            <w:pPr>
              <w:jc w:val="center"/>
              <w:rPr>
                <w:rFonts w:hint="eastAsia" w:ascii="宋体" w:hAnsi="宋体" w:eastAsia="宋体" w:cs="宋体"/>
                <w:szCs w:val="21"/>
              </w:rPr>
            </w:pPr>
            <w:r>
              <w:rPr>
                <w:rFonts w:hint="eastAsia" w:ascii="宋体" w:hAnsi="宋体" w:eastAsia="宋体" w:cs="宋体"/>
                <w:szCs w:val="21"/>
              </w:rPr>
              <w:t>IEC 61730-2:2023</w:t>
            </w:r>
          </w:p>
        </w:tc>
      </w:tr>
    </w:tbl>
    <w:p w14:paraId="4D713893">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执行企业标准、团体标准、地方标准的产品，检验项目参照上述内容执行。</w:t>
      </w:r>
    </w:p>
    <w:p w14:paraId="5FE69D74">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凡是注日期的文件，其随后所有的修改单（不包括勘误的内容）或修订版不适用于本细则。凡是不注日期的文件，其最新版本适用于本细则。</w:t>
      </w:r>
    </w:p>
    <w:p w14:paraId="56D3B5B0">
      <w:pPr>
        <w:pStyle w:val="3"/>
        <w:spacing w:before="312" w:beforeLines="100" w:after="312" w:afterLines="100"/>
        <w:ind w:firstLine="0" w:firstLineChars="0"/>
        <w:rPr>
          <w:rFonts w:ascii="黑体" w:hAnsi="黑体" w:eastAsia="黑体" w:cs="黑体"/>
          <w:sz w:val="21"/>
          <w:szCs w:val="21"/>
        </w:rPr>
      </w:pPr>
      <w:r>
        <w:rPr>
          <w:rFonts w:hint="eastAsia" w:ascii="黑体" w:hAnsi="黑体" w:eastAsia="黑体" w:cs="黑体"/>
          <w:sz w:val="21"/>
          <w:szCs w:val="21"/>
        </w:rPr>
        <w:t>3  判定规则</w:t>
      </w:r>
    </w:p>
    <w:p w14:paraId="61ACBE2E">
      <w:pPr>
        <w:pStyle w:val="3"/>
        <w:spacing w:before="312" w:beforeLines="100" w:after="312" w:afterLines="100"/>
        <w:ind w:firstLine="0" w:firstLineChars="0"/>
        <w:rPr>
          <w:rFonts w:ascii="黑体" w:hAnsi="黑体" w:eastAsia="黑体" w:cs="黑体"/>
          <w:sz w:val="21"/>
          <w:szCs w:val="21"/>
        </w:rPr>
      </w:pPr>
      <w:r>
        <w:rPr>
          <w:rFonts w:hint="eastAsia" w:ascii="黑体" w:hAnsi="黑体" w:eastAsia="黑体" w:cs="黑体"/>
          <w:sz w:val="21"/>
          <w:szCs w:val="21"/>
        </w:rPr>
        <w:t>3.1  依据标准</w:t>
      </w:r>
    </w:p>
    <w:p w14:paraId="3A0E5EC1">
      <w:pPr>
        <w:ind w:firstLine="420" w:firstLineChars="200"/>
        <w:rPr>
          <w:rFonts w:hint="default" w:ascii="宋体" w:hAnsi="宋体" w:eastAsia="宋体" w:cs="宋体"/>
          <w:szCs w:val="21"/>
          <w:lang w:val="en-US" w:eastAsia="zh-CN"/>
        </w:rPr>
      </w:pPr>
      <w:r>
        <w:rPr>
          <w:rFonts w:hint="eastAsia" w:ascii="宋体" w:hAnsi="宋体" w:eastAsia="宋体" w:cs="宋体"/>
          <w:szCs w:val="21"/>
          <w:lang w:val="en-US" w:eastAsia="zh-CN"/>
        </w:rPr>
        <w:t>GB/T 9535-1998 地面用晶体硅光伏组件 设计鉴定和定型</w:t>
      </w:r>
    </w:p>
    <w:p w14:paraId="64A03A2E">
      <w:pPr>
        <w:ind w:firstLine="420" w:firstLineChars="200"/>
        <w:rPr>
          <w:rFonts w:hint="default" w:ascii="宋体" w:hAnsi="宋体" w:eastAsia="宋体" w:cs="宋体"/>
          <w:szCs w:val="21"/>
          <w:lang w:val="en-US" w:eastAsia="zh-CN"/>
        </w:rPr>
      </w:pPr>
      <w:r>
        <w:rPr>
          <w:rFonts w:hint="eastAsia" w:ascii="宋体" w:hAnsi="宋体" w:eastAsia="宋体" w:cs="宋体"/>
          <w:szCs w:val="21"/>
          <w:lang w:val="en-US" w:eastAsia="zh-CN"/>
        </w:rPr>
        <w:t xml:space="preserve">IEC 61215-2:2021 </w:t>
      </w:r>
      <w:r>
        <w:rPr>
          <w:rFonts w:hint="default" w:ascii="宋体" w:hAnsi="宋体" w:eastAsia="宋体" w:cs="宋体"/>
          <w:szCs w:val="21"/>
          <w:lang w:val="en-US" w:eastAsia="zh-CN"/>
        </w:rPr>
        <w:t>Terrestrial photovoltaic (PV) modules – Design qualification and type approval – Part 2: Test procedures</w:t>
      </w:r>
    </w:p>
    <w:p w14:paraId="4F30EBD6">
      <w:pPr>
        <w:ind w:firstLine="420" w:firstLineChars="200"/>
        <w:rPr>
          <w:rFonts w:hint="default" w:ascii="宋体" w:hAnsi="宋体" w:eastAsia="宋体" w:cs="宋体"/>
          <w:szCs w:val="21"/>
          <w:lang w:val="en-US" w:eastAsia="zh-CN"/>
        </w:rPr>
      </w:pPr>
      <w:r>
        <w:rPr>
          <w:rFonts w:hint="eastAsia" w:ascii="宋体" w:hAnsi="宋体" w:eastAsia="宋体" w:cs="宋体"/>
          <w:szCs w:val="21"/>
          <w:lang w:val="en-US" w:eastAsia="zh-CN"/>
        </w:rPr>
        <w:t xml:space="preserve">IEC 61730-2:2023 Photovoltaic (PV) module safety qualification – </w:t>
      </w:r>
      <w:r>
        <w:rPr>
          <w:rFonts w:hint="default" w:ascii="宋体" w:hAnsi="宋体" w:eastAsia="宋体" w:cs="宋体"/>
          <w:szCs w:val="21"/>
          <w:lang w:val="en-US" w:eastAsia="zh-CN"/>
        </w:rPr>
        <w:t>Part 2: Requirements for testing</w:t>
      </w:r>
    </w:p>
    <w:p w14:paraId="08A7A228">
      <w:pPr>
        <w:ind w:firstLine="420" w:firstLineChars="200"/>
        <w:rPr>
          <w:rFonts w:hint="eastAsia" w:ascii="宋体" w:hAnsi="宋体" w:eastAsia="宋体" w:cs="宋体"/>
          <w:szCs w:val="21"/>
          <w:lang w:eastAsia="zh-CN"/>
        </w:rPr>
      </w:pPr>
      <w:r>
        <w:rPr>
          <w:rFonts w:hint="eastAsia" w:ascii="宋体" w:hAnsi="宋体" w:eastAsia="宋体" w:cs="宋体"/>
          <w:szCs w:val="21"/>
        </w:rPr>
        <w:t>现行有效的企业标准、团体标准、地方标准及产品明示质量要求</w:t>
      </w:r>
      <w:r>
        <w:rPr>
          <w:rFonts w:hint="eastAsia" w:ascii="宋体" w:hAnsi="宋体" w:eastAsia="宋体" w:cs="宋体"/>
          <w:szCs w:val="21"/>
          <w:lang w:eastAsia="zh-CN"/>
        </w:rPr>
        <w:t>。</w:t>
      </w:r>
    </w:p>
    <w:p w14:paraId="46714E05">
      <w:pPr>
        <w:pStyle w:val="3"/>
        <w:spacing w:before="312" w:beforeLines="100" w:after="312" w:afterLines="100"/>
        <w:ind w:firstLine="0" w:firstLineChars="0"/>
        <w:jc w:val="left"/>
        <w:rPr>
          <w:rFonts w:ascii="黑体" w:hAnsi="黑体" w:eastAsia="黑体" w:cs="黑体"/>
          <w:sz w:val="21"/>
          <w:szCs w:val="21"/>
        </w:rPr>
      </w:pPr>
      <w:r>
        <w:rPr>
          <w:rFonts w:hint="eastAsia" w:ascii="黑体" w:hAnsi="黑体" w:eastAsia="黑体" w:cs="黑体"/>
          <w:sz w:val="21"/>
          <w:szCs w:val="21"/>
        </w:rPr>
        <w:t>3.2  判定原则</w:t>
      </w:r>
    </w:p>
    <w:p w14:paraId="02F9155F">
      <w:pPr>
        <w:ind w:firstLine="420" w:firstLineChars="200"/>
        <w:rPr>
          <w:rFonts w:hint="eastAsia" w:ascii="宋体" w:hAnsi="宋体" w:eastAsia="宋体" w:cs="宋体"/>
          <w:szCs w:val="21"/>
        </w:rPr>
      </w:pPr>
      <w:r>
        <w:rPr>
          <w:rFonts w:hint="eastAsia" w:ascii="宋体" w:hAnsi="宋体" w:eastAsia="宋体" w:cs="宋体"/>
          <w:szCs w:val="21"/>
        </w:rPr>
        <w:t>经检验，检验项目全部合格，判定为被抽查产品所检项目未发现不合格；检验项目中任一项或一项以上不合格，判定为被抽查产品不合格。</w:t>
      </w:r>
    </w:p>
    <w:p w14:paraId="13B4B998">
      <w:pPr>
        <w:ind w:firstLine="420" w:firstLineChars="200"/>
        <w:rPr>
          <w:rFonts w:hint="eastAsia" w:ascii="宋体" w:hAnsi="宋体" w:eastAsia="宋体" w:cs="宋体"/>
          <w:szCs w:val="21"/>
        </w:rPr>
      </w:pPr>
      <w:r>
        <w:rPr>
          <w:rFonts w:hint="eastAsia" w:ascii="宋体" w:hAnsi="宋体" w:eastAsia="宋体" w:cs="宋体"/>
          <w:szCs w:val="21"/>
        </w:rPr>
        <w:t>若被检产品明示的质量要求高于本细则中检验项目依据的标准要求时，应按被检产品明示的质量要求判定。</w:t>
      </w:r>
    </w:p>
    <w:p w14:paraId="37C2DD9E">
      <w:pPr>
        <w:ind w:firstLine="420" w:firstLineChars="200"/>
        <w:rPr>
          <w:rFonts w:hint="eastAsia" w:ascii="宋体" w:hAnsi="宋体" w:eastAsia="宋体" w:cs="宋体"/>
          <w:szCs w:val="21"/>
        </w:rPr>
      </w:pPr>
      <w:r>
        <w:rPr>
          <w:rFonts w:hint="eastAsia" w:ascii="宋体" w:hAnsi="宋体" w:eastAsia="宋体" w:cs="宋体"/>
          <w:szCs w:val="21"/>
        </w:rPr>
        <w:t>若被检产品明示的质量要求低于本细则中检验项目依据的强制性标准要求时，应按照强制性标准要求判定。</w:t>
      </w:r>
    </w:p>
    <w:p w14:paraId="678D28D6">
      <w:pPr>
        <w:ind w:firstLine="420" w:firstLineChars="200"/>
        <w:rPr>
          <w:rFonts w:hint="eastAsia" w:ascii="宋体" w:hAnsi="宋体" w:eastAsia="宋体" w:cs="宋体"/>
          <w:szCs w:val="21"/>
        </w:rPr>
      </w:pPr>
      <w:r>
        <w:rPr>
          <w:rFonts w:hint="eastAsia" w:ascii="宋体" w:hAnsi="宋体" w:eastAsia="宋体" w:cs="宋体"/>
          <w:szCs w:val="21"/>
        </w:rPr>
        <w:t>若被检产品明示的质量要求低于或包含本细则中检验项目依据的推荐性标准要求时，应以被检产品明示的质量要求判定。</w:t>
      </w:r>
    </w:p>
    <w:p w14:paraId="709DC80B">
      <w:pPr>
        <w:ind w:firstLine="420" w:firstLineChars="200"/>
        <w:rPr>
          <w:rFonts w:hint="eastAsia" w:ascii="宋体" w:hAnsi="宋体" w:eastAsia="宋体" w:cs="宋体"/>
          <w:szCs w:val="21"/>
        </w:rPr>
      </w:pPr>
      <w:r>
        <w:rPr>
          <w:rFonts w:hint="eastAsia" w:ascii="宋体" w:hAnsi="宋体" w:eastAsia="宋体" w:cs="宋体"/>
          <w:szCs w:val="21"/>
        </w:rPr>
        <w:t>若被检产品明示的质量要求缺少本细则中检验项目依据的强制性标准要求时，应按照强制性标准要求判定。</w:t>
      </w:r>
    </w:p>
    <w:p w14:paraId="4839F16B">
      <w:pPr>
        <w:ind w:firstLine="420" w:firstLineChars="200"/>
        <w:rPr>
          <w:rFonts w:hint="eastAsia" w:ascii="宋体" w:hAnsi="宋体" w:eastAsia="宋体" w:cs="宋体"/>
          <w:szCs w:val="21"/>
        </w:rPr>
      </w:pPr>
      <w:r>
        <w:rPr>
          <w:rFonts w:hint="eastAsia" w:ascii="宋体" w:hAnsi="宋体" w:eastAsia="宋体" w:cs="宋体"/>
          <w:szCs w:val="21"/>
        </w:rPr>
        <w:t>若被检产品明示的质量要求缺少本细则中检验项目依据的推荐性标准要求时，该项目不参与判定。</w:t>
      </w:r>
    </w:p>
    <w:p w14:paraId="5F7786D9">
      <w:pPr>
        <w:pStyle w:val="3"/>
        <w:spacing w:before="312" w:beforeLines="100" w:after="312" w:afterLines="100"/>
        <w:ind w:firstLine="0" w:firstLineChars="0"/>
        <w:jc w:val="left"/>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4</w:t>
      </w:r>
      <w:r>
        <w:rPr>
          <w:rFonts w:hint="eastAsia" w:ascii="黑体" w:hAnsi="黑体" w:eastAsia="黑体" w:cs="黑体"/>
          <w:sz w:val="21"/>
          <w:szCs w:val="21"/>
        </w:rPr>
        <w:t xml:space="preserve"> </w:t>
      </w:r>
      <w:r>
        <w:rPr>
          <w:rFonts w:hint="eastAsia" w:ascii="黑体" w:hAnsi="黑体" w:eastAsia="黑体" w:cs="黑体"/>
          <w:sz w:val="21"/>
          <w:szCs w:val="21"/>
          <w:lang w:val="en-US" w:eastAsia="zh-CN"/>
        </w:rPr>
        <w:t>附则</w:t>
      </w:r>
    </w:p>
    <w:p w14:paraId="3C3C384B">
      <w:pPr>
        <w:ind w:firstLine="420" w:firstLineChars="200"/>
        <w:rPr>
          <w:rFonts w:hint="default" w:ascii="宋体" w:hAnsi="宋体" w:eastAsia="宋体" w:cs="宋体"/>
          <w:szCs w:val="21"/>
          <w:lang w:val="en-US" w:eastAsia="zh-CN"/>
        </w:rPr>
      </w:pPr>
      <w:r>
        <w:rPr>
          <w:rFonts w:hint="eastAsia" w:ascii="宋体" w:hAnsi="宋体" w:eastAsia="宋体" w:cs="宋体"/>
          <w:szCs w:val="21"/>
          <w:lang w:val="en-US" w:eastAsia="zh-CN"/>
        </w:rPr>
        <w:t>本细则首次发布。</w:t>
      </w:r>
    </w:p>
    <w:p w14:paraId="2DB8C4A5">
      <w:pPr>
        <w:pStyle w:val="2"/>
      </w:pPr>
      <w:bookmarkStart w:id="0" w:name="_GoBack"/>
      <w:bookmarkEnd w:id="0"/>
    </w:p>
    <w:sectPr>
      <w:pgSz w:w="11906" w:h="16838"/>
      <w:pgMar w:top="1418" w:right="1701" w:bottom="1418" w:left="1701"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金山简标宋">
    <w:altName w:val="宋体"/>
    <w:panose1 w:val="00000000000000000000"/>
    <w:charset w:val="86"/>
    <w:family w:val="modern"/>
    <w:pitch w:val="default"/>
    <w:sig w:usb0="00000000" w:usb1="00000000" w:usb2="00000010" w:usb3="00000000" w:csb0="00040000" w:csb1="00000000"/>
  </w:font>
  <w:font w:name="___WRD_EMBED_SUB_46">
    <w:altName w:val="微软雅黑"/>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2000000000000000000"/>
    <w:charset w:val="86"/>
    <w:family w:val="auto"/>
    <w:pitch w:val="default"/>
    <w:sig w:usb0="00000000" w:usb1="00000000"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hYzAxYWVhMDEzMzU1MTU0NmQ4ZTRlMzc1ZjZhYTUifQ=="/>
  </w:docVars>
  <w:rsids>
    <w:rsidRoot w:val="00207877"/>
    <w:rsid w:val="001E1C72"/>
    <w:rsid w:val="00207877"/>
    <w:rsid w:val="005C3065"/>
    <w:rsid w:val="007662E1"/>
    <w:rsid w:val="007D6544"/>
    <w:rsid w:val="00A13371"/>
    <w:rsid w:val="00B477B6"/>
    <w:rsid w:val="00E26EB9"/>
    <w:rsid w:val="219C48F2"/>
    <w:rsid w:val="2B1A599B"/>
    <w:rsid w:val="305519EC"/>
    <w:rsid w:val="3ED47BF3"/>
    <w:rsid w:val="47802391"/>
    <w:rsid w:val="49137521"/>
    <w:rsid w:val="509D5D61"/>
    <w:rsid w:val="5B824F29"/>
    <w:rsid w:val="5C8C0ADA"/>
    <w:rsid w:val="64260A68"/>
    <w:rsid w:val="6B6F2083"/>
    <w:rsid w:val="6D330E0B"/>
    <w:rsid w:val="72BF7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金山简标宋" w:cs="___WRD_EMBED_SUB_46"/>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6"/>
    <w:autoRedefine/>
    <w:unhideWhenUsed/>
    <w:qFormat/>
    <w:uiPriority w:val="99"/>
    <w:pPr>
      <w:spacing w:after="120"/>
    </w:pPr>
  </w:style>
  <w:style w:type="paragraph" w:styleId="3">
    <w:name w:val="Body Text Indent"/>
    <w:basedOn w:val="1"/>
    <w:link w:val="7"/>
    <w:autoRedefine/>
    <w:qFormat/>
    <w:uiPriority w:val="0"/>
    <w:pPr>
      <w:ind w:firstLine="600" w:firstLineChars="200"/>
    </w:pPr>
    <w:rPr>
      <w:rFonts w:ascii="___WRD_EMBED_SUB_46" w:hAnsi="___WRD_EMBED_SUB_46" w:eastAsia="Calibri"/>
      <w:kern w:val="0"/>
      <w:sz w:val="30"/>
      <w:szCs w:val="24"/>
    </w:rPr>
  </w:style>
  <w:style w:type="character" w:customStyle="1" w:styleId="6">
    <w:name w:val="正文文本 Char"/>
    <w:basedOn w:val="5"/>
    <w:link w:val="2"/>
    <w:autoRedefine/>
    <w:qFormat/>
    <w:uiPriority w:val="99"/>
    <w:rPr>
      <w:rFonts w:ascii="仿宋" w:hAnsi="仿宋" w:eastAsia="金山简标宋" w:cs="___WRD_EMBED_SUB_46"/>
    </w:rPr>
  </w:style>
  <w:style w:type="character" w:customStyle="1" w:styleId="7">
    <w:name w:val="正文文本缩进 Char"/>
    <w:basedOn w:val="5"/>
    <w:link w:val="3"/>
    <w:autoRedefine/>
    <w:qFormat/>
    <w:uiPriority w:val="0"/>
    <w:rPr>
      <w:rFonts w:ascii="___WRD_EMBED_SUB_46" w:hAnsi="___WRD_EMBED_SUB_46" w:eastAsia="Calibri" w:cs="___WRD_EMBED_SUB_46"/>
      <w:kern w:val="0"/>
      <w:sz w:val="30"/>
      <w:szCs w:val="24"/>
    </w:rPr>
  </w:style>
  <w:style w:type="paragraph" w:customStyle="1" w:styleId="8">
    <w:name w:val="列出段落1"/>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682</Words>
  <Characters>997</Characters>
  <Lines>9</Lines>
  <Paragraphs>2</Paragraphs>
  <TotalTime>2</TotalTime>
  <ScaleCrop>false</ScaleCrop>
  <LinksUpToDate>false</LinksUpToDate>
  <CharactersWithSpaces>1052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2024-04-22T08:21:00Z</dcterms:created>
  <dc:creator>Milu</dc:creator>
  <cp:lastModifiedBy>admin</cp:lastModifiedBy>
  <dcterms:modified xsi:type="dcterms:W3CDTF">2025-06-19T01:31:31Z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23C30A3DBF984A84869B7B55626423FC_12</vt:lpwstr>
  </property>
  <property fmtid="{D5CDD505-2E9C-101B-9397-08002B2CF9AE}" pid="4" name="KSOTemplateDocerSaveRecord">
    <vt:lpwstr>eyJoZGlkIjoiYjEzNGU5NDliM2NlMWUyMzAzNTY1NjA2MGYyODY2NjcifQ==</vt:lpwstr>
  </property>
</Properties>
</file>