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36FCC9">
      <w:pPr>
        <w:spacing w:line="440" w:lineRule="exact"/>
        <w:jc w:val="center"/>
        <w:rPr>
          <w:rFonts w:ascii="黑体" w:hAnsi="黑体" w:eastAsia="黑体"/>
          <w:sz w:val="32"/>
          <w:szCs w:val="32"/>
        </w:rPr>
      </w:pPr>
      <w:r>
        <w:rPr>
          <w:rFonts w:hint="eastAsia" w:ascii="黑体" w:hAnsi="黑体" w:eastAsia="黑体"/>
          <w:sz w:val="32"/>
          <w:szCs w:val="32"/>
        </w:rPr>
        <w:t>西藏自治区食品用纸包装容器产品质量监督抽查实施细则</w:t>
      </w:r>
    </w:p>
    <w:p w14:paraId="55D2D013">
      <w:pPr>
        <w:spacing w:line="440" w:lineRule="exact"/>
        <w:jc w:val="center"/>
        <w:rPr>
          <w:rFonts w:ascii="黑体" w:hAnsi="黑体" w:eastAsia="黑体"/>
          <w:sz w:val="32"/>
          <w:szCs w:val="32"/>
        </w:rPr>
      </w:pPr>
      <w:r>
        <w:rPr>
          <w:rFonts w:hint="eastAsia" w:ascii="黑体" w:hAnsi="黑体" w:eastAsia="黑体"/>
          <w:sz w:val="32"/>
          <w:szCs w:val="32"/>
        </w:rPr>
        <w:t>（</w:t>
      </w:r>
      <w:r>
        <w:rPr>
          <w:rFonts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年版）</w:t>
      </w:r>
    </w:p>
    <w:p w14:paraId="227CB6D6">
      <w:pPr>
        <w:pStyle w:val="3"/>
        <w:spacing w:line="440" w:lineRule="exact"/>
        <w:rPr>
          <w:rFonts w:ascii="黑体" w:hAnsi="黑体" w:eastAsia="黑体"/>
          <w:szCs w:val="21"/>
        </w:rPr>
      </w:pPr>
    </w:p>
    <w:p w14:paraId="2F02270A">
      <w:pPr>
        <w:pStyle w:val="3"/>
        <w:spacing w:line="440" w:lineRule="exact"/>
        <w:rPr>
          <w:rFonts w:ascii="黑体" w:hAnsi="黑体" w:eastAsia="黑体"/>
          <w:szCs w:val="21"/>
        </w:rPr>
      </w:pPr>
      <w:r>
        <w:rPr>
          <w:rFonts w:ascii="黑体" w:hAnsi="黑体" w:eastAsia="黑体"/>
          <w:sz w:val="21"/>
          <w:szCs w:val="21"/>
        </w:rPr>
        <w:t xml:space="preserve">1 </w:t>
      </w:r>
      <w:r>
        <w:rPr>
          <w:rFonts w:hint="eastAsia" w:ascii="黑体" w:hAnsi="黑体" w:eastAsia="黑体"/>
          <w:sz w:val="21"/>
          <w:szCs w:val="21"/>
        </w:rPr>
        <w:t>抽样方法</w:t>
      </w:r>
    </w:p>
    <w:p w14:paraId="7E4AF734">
      <w:pPr>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以随机抽样的方式在被抽样生产者、销售者的待销产品中抽取。</w:t>
      </w:r>
    </w:p>
    <w:p w14:paraId="2929EBBF">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0D3E29AF">
      <w:pPr>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抽样基数满足抽样数量即可。</w:t>
      </w:r>
    </w:p>
    <w:p w14:paraId="28D17623">
      <w:pPr>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每批次抽样数量见表1。</w:t>
      </w:r>
    </w:p>
    <w:p w14:paraId="4E1F0767">
      <w:pPr>
        <w:adjustRightInd w:val="0"/>
        <w:snapToGrid w:val="0"/>
        <w:ind w:firstLine="420" w:firstLineChars="200"/>
        <w:jc w:val="center"/>
        <w:rPr>
          <w:rFonts w:asciiTheme="minorEastAsia" w:hAnsiTheme="minorEastAsia" w:eastAsiaTheme="minorEastAsia"/>
          <w:szCs w:val="21"/>
        </w:rPr>
      </w:pPr>
      <w:r>
        <w:rPr>
          <w:rFonts w:hint="eastAsia" w:asciiTheme="minorEastAsia" w:hAnsiTheme="minorEastAsia" w:eastAsiaTheme="minorEastAsia"/>
          <w:szCs w:val="21"/>
        </w:rPr>
        <w:t>表</w:t>
      </w:r>
      <w:r>
        <w:rPr>
          <w:rFonts w:asciiTheme="minorEastAsia" w:hAnsiTheme="minorEastAsia" w:eastAsiaTheme="minorEastAsia"/>
          <w:szCs w:val="21"/>
        </w:rPr>
        <w:t xml:space="preserve">1 </w:t>
      </w:r>
      <w:r>
        <w:rPr>
          <w:rFonts w:hint="eastAsia" w:asciiTheme="minorEastAsia" w:hAnsiTheme="minorEastAsia" w:eastAsiaTheme="minorEastAsia"/>
          <w:szCs w:val="21"/>
        </w:rPr>
        <w:t>抽取样品数量</w:t>
      </w:r>
    </w:p>
    <w:tbl>
      <w:tblPr>
        <w:tblStyle w:val="8"/>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428"/>
        <w:gridCol w:w="2592"/>
        <w:gridCol w:w="2442"/>
        <w:gridCol w:w="2130"/>
      </w:tblGrid>
      <w:tr w14:paraId="09B09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14:paraId="442FF00E">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bCs/>
                <w:szCs w:val="21"/>
              </w:rPr>
              <w:t>序号</w:t>
            </w:r>
          </w:p>
        </w:tc>
        <w:tc>
          <w:tcPr>
            <w:tcW w:w="1428" w:type="dxa"/>
            <w:vAlign w:val="center"/>
          </w:tcPr>
          <w:p w14:paraId="24892610">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bCs/>
                <w:szCs w:val="21"/>
              </w:rPr>
              <w:t>产品种类</w:t>
            </w:r>
          </w:p>
        </w:tc>
        <w:tc>
          <w:tcPr>
            <w:tcW w:w="2592" w:type="dxa"/>
            <w:vAlign w:val="center"/>
          </w:tcPr>
          <w:p w14:paraId="61A9C410">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bCs/>
                <w:szCs w:val="21"/>
              </w:rPr>
              <w:t>抽样数量（</w:t>
            </w:r>
            <w:r>
              <w:rPr>
                <w:rFonts w:hint="eastAsia" w:asciiTheme="minorEastAsia" w:hAnsiTheme="minorEastAsia" w:eastAsiaTheme="minorEastAsia"/>
                <w:szCs w:val="21"/>
              </w:rPr>
              <w:t>只）</w:t>
            </w:r>
          </w:p>
        </w:tc>
        <w:tc>
          <w:tcPr>
            <w:tcW w:w="2442" w:type="dxa"/>
            <w:vAlign w:val="center"/>
          </w:tcPr>
          <w:p w14:paraId="3C9251D3">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szCs w:val="21"/>
              </w:rPr>
              <w:t>检验样品数量（只）</w:t>
            </w:r>
          </w:p>
        </w:tc>
        <w:tc>
          <w:tcPr>
            <w:tcW w:w="2130" w:type="dxa"/>
            <w:vAlign w:val="center"/>
          </w:tcPr>
          <w:p w14:paraId="5CB3A6C0">
            <w:pPr>
              <w:adjustRightInd w:val="0"/>
              <w:snapToGrid w:val="0"/>
              <w:spacing w:line="440" w:lineRule="exact"/>
              <w:jc w:val="center"/>
              <w:rPr>
                <w:rFonts w:ascii="Times New Roman" w:hAnsi="Times New Roman"/>
                <w:szCs w:val="21"/>
                <w:vertAlign w:val="baseline"/>
              </w:rPr>
            </w:pPr>
            <w:r>
              <w:rPr>
                <w:rFonts w:hint="eastAsia" w:asciiTheme="minorEastAsia" w:hAnsiTheme="minorEastAsia" w:eastAsiaTheme="minorEastAsia"/>
                <w:szCs w:val="21"/>
              </w:rPr>
              <w:t>备用样品数量（只）</w:t>
            </w:r>
          </w:p>
        </w:tc>
      </w:tr>
      <w:tr w14:paraId="1F997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14:paraId="4953365B">
            <w:pPr>
              <w:adjustRightInd w:val="0"/>
              <w:snapToGrid w:val="0"/>
              <w:spacing w:line="240" w:lineRule="auto"/>
              <w:jc w:val="center"/>
              <w:rPr>
                <w:rFonts w:ascii="Times New Roman" w:hAnsi="Times New Roman"/>
                <w:szCs w:val="21"/>
                <w:vertAlign w:val="baseline"/>
              </w:rPr>
            </w:pPr>
            <w:r>
              <w:rPr>
                <w:rFonts w:hint="eastAsia" w:asciiTheme="minorEastAsia" w:hAnsiTheme="minorEastAsia" w:eastAsiaTheme="minorEastAsia"/>
                <w:bCs/>
                <w:szCs w:val="21"/>
                <w:lang w:val="en-US" w:eastAsia="zh-CN"/>
              </w:rPr>
              <w:t>1</w:t>
            </w:r>
          </w:p>
        </w:tc>
        <w:tc>
          <w:tcPr>
            <w:tcW w:w="1428" w:type="dxa"/>
            <w:vAlign w:val="center"/>
          </w:tcPr>
          <w:p w14:paraId="1F5CDDDC">
            <w:pPr>
              <w:adjustRightInd w:val="0"/>
              <w:snapToGrid w:val="0"/>
              <w:spacing w:line="240" w:lineRule="auto"/>
              <w:jc w:val="center"/>
              <w:rPr>
                <w:rFonts w:ascii="Times New Roman" w:hAnsi="Times New Roman"/>
                <w:szCs w:val="21"/>
                <w:vertAlign w:val="baseline"/>
              </w:rPr>
            </w:pPr>
            <w:r>
              <w:rPr>
                <w:rFonts w:hint="eastAsia" w:asciiTheme="minorEastAsia" w:hAnsiTheme="minorEastAsia" w:eastAsiaTheme="minorEastAsia"/>
                <w:szCs w:val="21"/>
              </w:rPr>
              <w:t>纸杯</w:t>
            </w:r>
          </w:p>
        </w:tc>
        <w:tc>
          <w:tcPr>
            <w:tcW w:w="2592" w:type="dxa"/>
            <w:vAlign w:val="center"/>
          </w:tcPr>
          <w:p w14:paraId="42019134">
            <w:pPr>
              <w:adjustRightInd w:val="0"/>
              <w:snapToGrid w:val="0"/>
              <w:jc w:val="center"/>
              <w:rPr>
                <w:rFonts w:hint="default" w:ascii="Times New Roman" w:hAnsi="Times New Roman" w:cs="Times New Roman" w:eastAsiaTheme="minorEastAsia"/>
                <w:szCs w:val="21"/>
              </w:rPr>
            </w:pPr>
            <w:r>
              <w:rPr>
                <w:rFonts w:cs="东文宋体" w:asciiTheme="minorEastAsia" w:hAnsiTheme="minorEastAsia" w:eastAsiaTheme="minorEastAsia"/>
                <w:szCs w:val="21"/>
              </w:rPr>
              <w:t>≥</w:t>
            </w:r>
            <w:r>
              <w:rPr>
                <w:rFonts w:hint="default" w:ascii="Times New Roman" w:hAnsi="Times New Roman" w:cs="Times New Roman" w:eastAsiaTheme="minorEastAsia"/>
                <w:szCs w:val="21"/>
              </w:rPr>
              <w:t>1</w:t>
            </w:r>
            <w:r>
              <w:rPr>
                <w:rFonts w:hint="eastAsia" w:ascii="Times New Roman" w:hAnsi="Times New Roman" w:cs="Times New Roman" w:eastAsiaTheme="minorEastAsia"/>
                <w:szCs w:val="21"/>
                <w:lang w:val="en-US" w:eastAsia="zh-CN"/>
              </w:rPr>
              <w:t>0</w:t>
            </w:r>
            <w:r>
              <w:rPr>
                <w:rFonts w:hint="default" w:ascii="Times New Roman" w:hAnsi="Times New Roman" w:cs="Times New Roman" w:eastAsiaTheme="minorEastAsia"/>
                <w:szCs w:val="21"/>
              </w:rPr>
              <w:t>0</w:t>
            </w:r>
          </w:p>
          <w:p w14:paraId="706343A8">
            <w:pPr>
              <w:adjustRightInd w:val="0"/>
              <w:snapToGrid w:val="0"/>
              <w:spacing w:line="240" w:lineRule="auto"/>
              <w:jc w:val="center"/>
              <w:rPr>
                <w:rFonts w:ascii="Times New Roman" w:hAnsi="Times New Roman"/>
                <w:szCs w:val="21"/>
                <w:vertAlign w:val="baseline"/>
              </w:rPr>
            </w:pPr>
            <w:r>
              <w:rPr>
                <w:rFonts w:asciiTheme="minorEastAsia" w:hAnsiTheme="minorEastAsia"/>
              </w:rPr>
              <w:t>(</w:t>
            </w:r>
            <w:r>
              <w:rPr>
                <w:rFonts w:hint="eastAsia" w:asciiTheme="minorEastAsia" w:hAnsiTheme="minorEastAsia"/>
              </w:rPr>
              <w:t>包含不少于</w:t>
            </w:r>
            <w:r>
              <w:rPr>
                <w:rFonts w:hint="eastAsia" w:ascii="Times New Roman" w:hAnsi="Times New Roman" w:cs="Times New Roman"/>
              </w:rPr>
              <w:t>３</w:t>
            </w:r>
            <w:r>
              <w:rPr>
                <w:rFonts w:hint="eastAsia" w:asciiTheme="minorEastAsia" w:hAnsiTheme="minorEastAsia"/>
              </w:rPr>
              <w:t>个独立包装</w:t>
            </w:r>
            <w:r>
              <w:rPr>
                <w:rFonts w:hint="eastAsia" w:asciiTheme="minorEastAsia" w:hAnsiTheme="minorEastAsia"/>
                <w:lang w:eastAsia="zh-CN"/>
              </w:rPr>
              <w:t>，</w:t>
            </w:r>
            <w:r>
              <w:rPr>
                <w:rFonts w:hint="eastAsia" w:asciiTheme="minorEastAsia" w:hAnsiTheme="minorEastAsia" w:eastAsiaTheme="minorEastAsia"/>
                <w:szCs w:val="21"/>
              </w:rPr>
              <w:t>不能破坏原包装）</w:t>
            </w:r>
          </w:p>
        </w:tc>
        <w:tc>
          <w:tcPr>
            <w:tcW w:w="2442" w:type="dxa"/>
            <w:vAlign w:val="center"/>
          </w:tcPr>
          <w:p w14:paraId="470B9C6A">
            <w:pPr>
              <w:adjustRightInd w:val="0"/>
              <w:snapToGrid w:val="0"/>
              <w:jc w:val="center"/>
              <w:rPr>
                <w:rFonts w:hint="default" w:asciiTheme="minorEastAsia" w:hAnsiTheme="minorEastAsia" w:eastAsiaTheme="minorEastAsia"/>
                <w:szCs w:val="21"/>
                <w:lang w:val="en-US" w:eastAsia="zh-CN"/>
              </w:rPr>
            </w:pPr>
            <w:r>
              <w:rPr>
                <w:rFonts w:cs="东文宋体" w:asciiTheme="minorEastAsia" w:hAnsiTheme="minorEastAsia" w:eastAsiaTheme="minorEastAsia"/>
                <w:szCs w:val="21"/>
              </w:rPr>
              <w:t>≥</w:t>
            </w:r>
            <w:r>
              <w:rPr>
                <w:rFonts w:hint="eastAsia" w:ascii="Times New Roman" w:hAnsi="Times New Roman" w:cs="Times New Roman" w:eastAsiaTheme="minorEastAsia"/>
                <w:szCs w:val="21"/>
                <w:lang w:val="en-US" w:eastAsia="zh-CN"/>
              </w:rPr>
              <w:t>50</w:t>
            </w:r>
          </w:p>
          <w:p w14:paraId="4BCE39AC">
            <w:pPr>
              <w:adjustRightInd w:val="0"/>
              <w:snapToGrid w:val="0"/>
              <w:spacing w:line="240" w:lineRule="auto"/>
              <w:jc w:val="center"/>
              <w:rPr>
                <w:rFonts w:ascii="Times New Roman" w:hAnsi="Times New Roman"/>
                <w:szCs w:val="21"/>
                <w:vertAlign w:val="baseline"/>
              </w:rPr>
            </w:pPr>
            <w:r>
              <w:rPr>
                <w:rFonts w:hint="eastAsia" w:asciiTheme="minorEastAsia" w:hAnsiTheme="minorEastAsia" w:eastAsiaTheme="minorEastAsia"/>
                <w:szCs w:val="21"/>
              </w:rPr>
              <w:t>（</w:t>
            </w:r>
            <w:r>
              <w:rPr>
                <w:rFonts w:hint="eastAsia" w:cs="Times New Roman" w:asciiTheme="minorEastAsia" w:hAnsiTheme="minorEastAsia"/>
              </w:rPr>
              <w:t>包含不少于</w:t>
            </w:r>
            <w:r>
              <w:rPr>
                <w:rFonts w:hint="eastAsia" w:ascii="Times New Roman" w:hAnsi="Times New Roman" w:cs="Times New Roman"/>
              </w:rPr>
              <w:t>２</w:t>
            </w:r>
            <w:r>
              <w:rPr>
                <w:rFonts w:hint="eastAsia" w:cs="Times New Roman" w:asciiTheme="minorEastAsia" w:hAnsiTheme="minorEastAsia"/>
              </w:rPr>
              <w:t>个独立包装</w:t>
            </w:r>
            <w:r>
              <w:rPr>
                <w:rFonts w:hint="eastAsia" w:cs="Times New Roman" w:asciiTheme="minorEastAsia" w:hAnsiTheme="minorEastAsia"/>
                <w:lang w:eastAsia="zh-CN"/>
              </w:rPr>
              <w:t>，</w:t>
            </w:r>
            <w:r>
              <w:rPr>
                <w:rFonts w:hint="eastAsia" w:asciiTheme="minorEastAsia" w:hAnsiTheme="minorEastAsia" w:eastAsiaTheme="minorEastAsia"/>
                <w:szCs w:val="21"/>
              </w:rPr>
              <w:t>不能破坏原包装）</w:t>
            </w:r>
          </w:p>
        </w:tc>
        <w:tc>
          <w:tcPr>
            <w:tcW w:w="2130" w:type="dxa"/>
            <w:vAlign w:val="center"/>
          </w:tcPr>
          <w:p w14:paraId="779DD789">
            <w:pPr>
              <w:adjustRightInd w:val="0"/>
              <w:snapToGrid w:val="0"/>
              <w:jc w:val="center"/>
              <w:rPr>
                <w:rFonts w:asciiTheme="minorEastAsia" w:hAnsiTheme="minorEastAsia" w:eastAsiaTheme="minorEastAsia"/>
                <w:szCs w:val="21"/>
              </w:rPr>
            </w:pPr>
            <w:r>
              <w:rPr>
                <w:rFonts w:cs="东文宋体" w:asciiTheme="minorEastAsia" w:hAnsiTheme="minorEastAsia" w:eastAsiaTheme="minorEastAsia"/>
                <w:szCs w:val="21"/>
              </w:rPr>
              <w:t>≥</w:t>
            </w:r>
            <w:r>
              <w:rPr>
                <w:rFonts w:hint="default" w:ascii="Times New Roman" w:hAnsi="Times New Roman" w:cs="Times New Roman" w:eastAsiaTheme="minorEastAsia"/>
                <w:szCs w:val="21"/>
              </w:rPr>
              <w:t>50</w:t>
            </w:r>
          </w:p>
          <w:p w14:paraId="3766D74F">
            <w:pPr>
              <w:adjustRightInd w:val="0"/>
              <w:snapToGrid w:val="0"/>
              <w:spacing w:line="240" w:lineRule="auto"/>
              <w:jc w:val="center"/>
              <w:rPr>
                <w:rFonts w:ascii="Times New Roman" w:hAnsi="Times New Roman"/>
                <w:szCs w:val="21"/>
                <w:vertAlign w:val="baseline"/>
              </w:rPr>
            </w:pPr>
            <w:r>
              <w:rPr>
                <w:rFonts w:hint="eastAsia" w:asciiTheme="minorEastAsia" w:hAnsiTheme="minorEastAsia" w:eastAsiaTheme="minorEastAsia"/>
                <w:szCs w:val="21"/>
              </w:rPr>
              <w:t>（不能破坏原包装）</w:t>
            </w:r>
          </w:p>
        </w:tc>
      </w:tr>
      <w:tr w14:paraId="5B03C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14:paraId="333FB045">
            <w:pPr>
              <w:adjustRightInd w:val="0"/>
              <w:snapToGrid w:val="0"/>
              <w:spacing w:line="240" w:lineRule="auto"/>
              <w:jc w:val="center"/>
              <w:rPr>
                <w:rFonts w:ascii="Times New Roman" w:hAnsi="Times New Roman"/>
                <w:szCs w:val="21"/>
                <w:vertAlign w:val="baseline"/>
              </w:rPr>
            </w:pPr>
            <w:r>
              <w:rPr>
                <w:rFonts w:hint="eastAsia" w:asciiTheme="minorEastAsia" w:hAnsiTheme="minorEastAsia" w:eastAsiaTheme="minorEastAsia"/>
                <w:bCs/>
                <w:szCs w:val="21"/>
                <w:lang w:val="en-US" w:eastAsia="zh-CN"/>
              </w:rPr>
              <w:t>2</w:t>
            </w:r>
          </w:p>
        </w:tc>
        <w:tc>
          <w:tcPr>
            <w:tcW w:w="1428" w:type="dxa"/>
            <w:vAlign w:val="center"/>
          </w:tcPr>
          <w:p w14:paraId="1D1B6984">
            <w:pPr>
              <w:adjustRightInd w:val="0"/>
              <w:snapToGrid w:val="0"/>
              <w:spacing w:line="240" w:lineRule="auto"/>
              <w:jc w:val="center"/>
              <w:rPr>
                <w:rFonts w:ascii="Times New Roman" w:hAnsi="Times New Roman"/>
                <w:szCs w:val="21"/>
                <w:vertAlign w:val="baseline"/>
              </w:rPr>
            </w:pPr>
            <w:r>
              <w:rPr>
                <w:rFonts w:hint="eastAsia" w:asciiTheme="minorEastAsia" w:hAnsiTheme="minorEastAsia" w:eastAsiaTheme="minorEastAsia"/>
                <w:szCs w:val="21"/>
                <w:u w:val="none"/>
              </w:rPr>
              <w:t>纸碗</w:t>
            </w:r>
          </w:p>
        </w:tc>
        <w:tc>
          <w:tcPr>
            <w:tcW w:w="2592" w:type="dxa"/>
            <w:vAlign w:val="center"/>
          </w:tcPr>
          <w:p w14:paraId="59C531EF">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70</w:t>
            </w:r>
          </w:p>
          <w:p w14:paraId="04FCD240">
            <w:pPr>
              <w:autoSpaceDE w:val="0"/>
              <w:autoSpaceDN w:val="0"/>
              <w:adjustRightInd w:val="0"/>
              <w:snapToGrid w:val="0"/>
              <w:jc w:val="center"/>
              <w:rPr>
                <w:rFonts w:ascii="Times New Roman" w:hAnsi="Times New Roman"/>
                <w:szCs w:val="21"/>
                <w:vertAlign w:val="baseline"/>
              </w:rPr>
            </w:pPr>
            <w:r>
              <w:rPr>
                <w:rFonts w:asciiTheme="minorEastAsia" w:hAnsiTheme="minorEastAsia"/>
              </w:rPr>
              <w:t>(</w:t>
            </w:r>
            <w:r>
              <w:rPr>
                <w:rFonts w:hint="eastAsia" w:asciiTheme="minorEastAsia" w:hAnsiTheme="minorEastAsia"/>
              </w:rPr>
              <w:t>包含不少于</w:t>
            </w:r>
            <w:r>
              <w:rPr>
                <w:rFonts w:hint="eastAsia" w:ascii="Times New Roman" w:hAnsi="Times New Roman" w:cs="Times New Roman"/>
              </w:rPr>
              <w:t>３</w:t>
            </w:r>
            <w:r>
              <w:rPr>
                <w:rFonts w:hint="eastAsia" w:asciiTheme="minorEastAsia" w:hAnsiTheme="minorEastAsia"/>
              </w:rPr>
              <w:t>个独立包装</w:t>
            </w:r>
            <w:r>
              <w:rPr>
                <w:rFonts w:hint="eastAsia" w:asciiTheme="minorEastAsia" w:hAnsiTheme="minorEastAsia"/>
                <w:lang w:eastAsia="zh-CN"/>
              </w:rPr>
              <w:t>，</w:t>
            </w:r>
            <w:r>
              <w:rPr>
                <w:rFonts w:hint="eastAsia" w:asciiTheme="minorEastAsia" w:hAnsiTheme="minorEastAsia" w:eastAsiaTheme="minorEastAsia"/>
                <w:szCs w:val="21"/>
              </w:rPr>
              <w:t>不能破坏原包装）</w:t>
            </w:r>
          </w:p>
        </w:tc>
        <w:tc>
          <w:tcPr>
            <w:tcW w:w="2442" w:type="dxa"/>
            <w:vAlign w:val="center"/>
          </w:tcPr>
          <w:p w14:paraId="3CF022E1">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50</w:t>
            </w:r>
          </w:p>
          <w:p w14:paraId="313D47C3">
            <w:pPr>
              <w:autoSpaceDE w:val="0"/>
              <w:autoSpaceDN w:val="0"/>
              <w:adjustRightInd w:val="0"/>
              <w:snapToGrid w:val="0"/>
              <w:jc w:val="center"/>
              <w:rPr>
                <w:rFonts w:ascii="Times New Roman" w:hAnsi="Times New Roman"/>
                <w:szCs w:val="21"/>
                <w:vertAlign w:val="baseline"/>
              </w:rPr>
            </w:pPr>
            <w:r>
              <w:rPr>
                <w:rFonts w:hint="eastAsia" w:asciiTheme="minorEastAsia" w:hAnsiTheme="minorEastAsia" w:eastAsiaTheme="minorEastAsia"/>
                <w:szCs w:val="21"/>
              </w:rPr>
              <w:t>（</w:t>
            </w:r>
            <w:r>
              <w:rPr>
                <w:rFonts w:hint="eastAsia" w:cs="Times New Roman" w:asciiTheme="minorEastAsia" w:hAnsiTheme="minorEastAsia"/>
              </w:rPr>
              <w:t>包含不少于</w:t>
            </w:r>
            <w:r>
              <w:rPr>
                <w:rFonts w:hint="eastAsia" w:ascii="Times New Roman" w:hAnsi="Times New Roman" w:cs="Times New Roman"/>
              </w:rPr>
              <w:t>２</w:t>
            </w:r>
            <w:r>
              <w:rPr>
                <w:rFonts w:hint="eastAsia" w:cs="Times New Roman" w:asciiTheme="minorEastAsia" w:hAnsiTheme="minorEastAsia"/>
              </w:rPr>
              <w:t>个独立包装</w:t>
            </w:r>
            <w:r>
              <w:rPr>
                <w:rFonts w:hint="eastAsia" w:cs="Times New Roman" w:asciiTheme="minorEastAsia" w:hAnsiTheme="minorEastAsia"/>
                <w:lang w:eastAsia="zh-CN"/>
              </w:rPr>
              <w:t>，</w:t>
            </w:r>
            <w:r>
              <w:rPr>
                <w:rFonts w:hint="eastAsia" w:asciiTheme="minorEastAsia" w:hAnsiTheme="minorEastAsia" w:eastAsiaTheme="minorEastAsia"/>
                <w:szCs w:val="21"/>
              </w:rPr>
              <w:t>不能破坏原包装）</w:t>
            </w:r>
          </w:p>
        </w:tc>
        <w:tc>
          <w:tcPr>
            <w:tcW w:w="2130" w:type="dxa"/>
            <w:vAlign w:val="center"/>
          </w:tcPr>
          <w:p w14:paraId="61737A4A">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20</w:t>
            </w:r>
          </w:p>
          <w:p w14:paraId="4D361287">
            <w:pPr>
              <w:autoSpaceDE w:val="0"/>
              <w:autoSpaceDN w:val="0"/>
              <w:adjustRightInd w:val="0"/>
              <w:snapToGrid w:val="0"/>
              <w:jc w:val="center"/>
              <w:rPr>
                <w:rFonts w:ascii="Times New Roman" w:hAnsi="Times New Roman"/>
                <w:szCs w:val="21"/>
                <w:vertAlign w:val="baseline"/>
              </w:rPr>
            </w:pPr>
            <w:r>
              <w:rPr>
                <w:rFonts w:hint="eastAsia" w:asciiTheme="minorEastAsia" w:hAnsiTheme="minorEastAsia" w:eastAsiaTheme="minorEastAsia"/>
                <w:szCs w:val="21"/>
              </w:rPr>
              <w:t>（不能破坏原包装）</w:t>
            </w:r>
          </w:p>
        </w:tc>
      </w:tr>
      <w:tr w14:paraId="17FC5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14:paraId="233DFE5C">
            <w:pPr>
              <w:adjustRightInd w:val="0"/>
              <w:snapToGrid w:val="0"/>
              <w:spacing w:line="240" w:lineRule="auto"/>
              <w:jc w:val="center"/>
              <w:rPr>
                <w:rFonts w:hint="default"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3</w:t>
            </w:r>
          </w:p>
        </w:tc>
        <w:tc>
          <w:tcPr>
            <w:tcW w:w="1428" w:type="dxa"/>
            <w:shd w:val="clear" w:color="auto" w:fill="auto"/>
            <w:vAlign w:val="center"/>
          </w:tcPr>
          <w:p w14:paraId="75AC6B65">
            <w:pPr>
              <w:autoSpaceDE w:val="0"/>
              <w:autoSpaceDN w:val="0"/>
              <w:adjustRightInd w:val="0"/>
              <w:snapToGrid w:val="0"/>
              <w:jc w:val="center"/>
              <w:rPr>
                <w:rFonts w:hint="eastAsia" w:ascii="Times New Roman" w:hAnsi="Times New Roman" w:eastAsia="宋体" w:cs="Times New Roman"/>
                <w:color w:val="000000" w:themeColor="text1"/>
                <w:kern w:val="0"/>
                <w:sz w:val="21"/>
                <w:szCs w:val="24"/>
                <w:lang w:val="en-US" w:eastAsia="zh-CN" w:bidi="ar-SA"/>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纸餐具</w:t>
            </w:r>
          </w:p>
        </w:tc>
        <w:tc>
          <w:tcPr>
            <w:tcW w:w="2592" w:type="dxa"/>
            <w:shd w:val="clear" w:color="auto" w:fill="auto"/>
            <w:vAlign w:val="center"/>
          </w:tcPr>
          <w:p w14:paraId="5FAA6EE9">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70</w:t>
            </w:r>
          </w:p>
          <w:p w14:paraId="799BF6A7">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asciiTheme="minorEastAsia" w:hAnsiTheme="minorEastAsia"/>
              </w:rPr>
              <w:t>(</w:t>
            </w:r>
            <w:r>
              <w:rPr>
                <w:rFonts w:hint="eastAsia" w:asciiTheme="minorEastAsia" w:hAnsiTheme="minorEastAsia"/>
              </w:rPr>
              <w:t>包含不少于</w:t>
            </w:r>
            <w:r>
              <w:rPr>
                <w:rFonts w:hint="eastAsia" w:ascii="Times New Roman" w:hAnsi="Times New Roman" w:cs="Times New Roman"/>
              </w:rPr>
              <w:t>３</w:t>
            </w:r>
            <w:r>
              <w:rPr>
                <w:rFonts w:hint="eastAsia" w:asciiTheme="minorEastAsia" w:hAnsiTheme="minorEastAsia"/>
              </w:rPr>
              <w:t>个独立包装</w:t>
            </w:r>
            <w:r>
              <w:rPr>
                <w:rFonts w:hint="eastAsia" w:asciiTheme="minorEastAsia" w:hAnsiTheme="minorEastAsia"/>
                <w:lang w:eastAsia="zh-CN"/>
              </w:rPr>
              <w:t>，</w:t>
            </w:r>
            <w:r>
              <w:rPr>
                <w:rFonts w:hint="eastAsia" w:asciiTheme="minorEastAsia" w:hAnsiTheme="minorEastAsia" w:eastAsiaTheme="minorEastAsia"/>
                <w:szCs w:val="21"/>
              </w:rPr>
              <w:t>不能破坏原包装）</w:t>
            </w:r>
          </w:p>
        </w:tc>
        <w:tc>
          <w:tcPr>
            <w:tcW w:w="2442" w:type="dxa"/>
            <w:shd w:val="clear" w:color="auto" w:fill="auto"/>
            <w:vAlign w:val="center"/>
          </w:tcPr>
          <w:p w14:paraId="6C8B58D3">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50</w:t>
            </w:r>
          </w:p>
          <w:p w14:paraId="3FC38DD3">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hint="eastAsia" w:asciiTheme="minorEastAsia" w:hAnsiTheme="minorEastAsia" w:eastAsiaTheme="minorEastAsia"/>
                <w:szCs w:val="21"/>
              </w:rPr>
              <w:t>（</w:t>
            </w:r>
            <w:r>
              <w:rPr>
                <w:rFonts w:hint="eastAsia" w:cs="Times New Roman" w:asciiTheme="minorEastAsia" w:hAnsiTheme="minorEastAsia"/>
              </w:rPr>
              <w:t>包含不少于</w:t>
            </w:r>
            <w:r>
              <w:rPr>
                <w:rFonts w:hint="eastAsia" w:ascii="Times New Roman" w:hAnsi="Times New Roman" w:cs="Times New Roman"/>
              </w:rPr>
              <w:t>２</w:t>
            </w:r>
            <w:r>
              <w:rPr>
                <w:rFonts w:hint="eastAsia" w:cs="Times New Roman" w:asciiTheme="minorEastAsia" w:hAnsiTheme="minorEastAsia"/>
              </w:rPr>
              <w:t>个独立包装</w:t>
            </w:r>
            <w:r>
              <w:rPr>
                <w:rFonts w:hint="eastAsia" w:cs="Times New Roman" w:asciiTheme="minorEastAsia" w:hAnsiTheme="minorEastAsia"/>
                <w:lang w:eastAsia="zh-CN"/>
              </w:rPr>
              <w:t>，</w:t>
            </w:r>
            <w:r>
              <w:rPr>
                <w:rFonts w:hint="eastAsia" w:asciiTheme="minorEastAsia" w:hAnsiTheme="minorEastAsia" w:eastAsiaTheme="minorEastAsia"/>
                <w:szCs w:val="21"/>
              </w:rPr>
              <w:t>不能破坏原包装）</w:t>
            </w:r>
          </w:p>
        </w:tc>
        <w:tc>
          <w:tcPr>
            <w:tcW w:w="2130" w:type="dxa"/>
            <w:shd w:val="clear" w:color="auto" w:fill="auto"/>
            <w:vAlign w:val="center"/>
          </w:tcPr>
          <w:p w14:paraId="31E04565">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20</w:t>
            </w:r>
          </w:p>
          <w:p w14:paraId="25C82A0D">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hint="eastAsia" w:asciiTheme="minorEastAsia" w:hAnsiTheme="minorEastAsia" w:eastAsiaTheme="minorEastAsia"/>
                <w:szCs w:val="21"/>
              </w:rPr>
              <w:t>（不能破坏原包装）</w:t>
            </w:r>
          </w:p>
        </w:tc>
      </w:tr>
      <w:tr w14:paraId="16381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14:paraId="5584DC92">
            <w:pPr>
              <w:adjustRightInd w:val="0"/>
              <w:snapToGrid w:val="0"/>
              <w:spacing w:line="240" w:lineRule="auto"/>
              <w:jc w:val="center"/>
              <w:rPr>
                <w:rFonts w:hint="default"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4</w:t>
            </w:r>
          </w:p>
        </w:tc>
        <w:tc>
          <w:tcPr>
            <w:tcW w:w="1428" w:type="dxa"/>
            <w:shd w:val="clear" w:color="auto" w:fill="auto"/>
            <w:vAlign w:val="center"/>
          </w:tcPr>
          <w:p w14:paraId="05497202">
            <w:pPr>
              <w:adjustRightInd w:val="0"/>
              <w:snapToGrid w:val="0"/>
              <w:jc w:val="cente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ascii="Times New Roman" w:hAnsi="Times New Roman" w:cs="Times New Roman"/>
                <w:color w:val="000000" w:themeColor="text1"/>
                <w14:textFill>
                  <w14:solidFill>
                    <w14:schemeClr w14:val="tx1"/>
                  </w14:solidFill>
                </w14:textFill>
              </w:rPr>
              <w:t>纸盒</w:t>
            </w:r>
          </w:p>
        </w:tc>
        <w:tc>
          <w:tcPr>
            <w:tcW w:w="2592" w:type="dxa"/>
            <w:shd w:val="clear" w:color="auto" w:fill="auto"/>
            <w:vAlign w:val="center"/>
          </w:tcPr>
          <w:p w14:paraId="41B4CA2D">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40</w:t>
            </w:r>
          </w:p>
          <w:p w14:paraId="66D68EA0">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asciiTheme="minorEastAsia" w:hAnsiTheme="minorEastAsia"/>
              </w:rPr>
              <w:t>(</w:t>
            </w:r>
            <w:r>
              <w:rPr>
                <w:rFonts w:hint="eastAsia" w:asciiTheme="minorEastAsia" w:hAnsiTheme="minorEastAsia"/>
              </w:rPr>
              <w:t>包含不少于</w:t>
            </w:r>
            <w:r>
              <w:rPr>
                <w:rFonts w:hint="eastAsia" w:ascii="Times New Roman" w:hAnsi="Times New Roman" w:cs="Times New Roman"/>
              </w:rPr>
              <w:t>３</w:t>
            </w:r>
            <w:r>
              <w:rPr>
                <w:rFonts w:hint="eastAsia" w:asciiTheme="minorEastAsia" w:hAnsiTheme="minorEastAsia"/>
              </w:rPr>
              <w:t>个独立包装</w:t>
            </w:r>
            <w:r>
              <w:rPr>
                <w:rFonts w:hint="eastAsia" w:asciiTheme="minorEastAsia" w:hAnsiTheme="minorEastAsia"/>
                <w:lang w:eastAsia="zh-CN"/>
              </w:rPr>
              <w:t>，</w:t>
            </w:r>
            <w:r>
              <w:rPr>
                <w:rFonts w:hint="eastAsia" w:asciiTheme="minorEastAsia" w:hAnsiTheme="minorEastAsia" w:eastAsiaTheme="minorEastAsia"/>
                <w:szCs w:val="21"/>
              </w:rPr>
              <w:t>不能破坏原包装）</w:t>
            </w:r>
          </w:p>
        </w:tc>
        <w:tc>
          <w:tcPr>
            <w:tcW w:w="2442" w:type="dxa"/>
            <w:shd w:val="clear" w:color="auto" w:fill="auto"/>
            <w:vAlign w:val="center"/>
          </w:tcPr>
          <w:p w14:paraId="7E0FBE75">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30</w:t>
            </w:r>
          </w:p>
          <w:p w14:paraId="6CA59987">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hint="eastAsia" w:asciiTheme="minorEastAsia" w:hAnsiTheme="minorEastAsia" w:eastAsiaTheme="minorEastAsia"/>
                <w:szCs w:val="21"/>
              </w:rPr>
              <w:t>（</w:t>
            </w:r>
            <w:r>
              <w:rPr>
                <w:rFonts w:hint="eastAsia" w:cs="Times New Roman" w:asciiTheme="minorEastAsia" w:hAnsiTheme="minorEastAsia"/>
              </w:rPr>
              <w:t>包含不少于</w:t>
            </w:r>
            <w:r>
              <w:rPr>
                <w:rFonts w:hint="eastAsia" w:ascii="Times New Roman" w:hAnsi="Times New Roman" w:cs="Times New Roman"/>
              </w:rPr>
              <w:t>２</w:t>
            </w:r>
            <w:r>
              <w:rPr>
                <w:rFonts w:hint="eastAsia" w:cs="Times New Roman" w:asciiTheme="minorEastAsia" w:hAnsiTheme="minorEastAsia"/>
              </w:rPr>
              <w:t>个独立包装</w:t>
            </w:r>
            <w:r>
              <w:rPr>
                <w:rFonts w:hint="eastAsia" w:cs="Times New Roman" w:asciiTheme="minorEastAsia" w:hAnsiTheme="minorEastAsia"/>
                <w:lang w:eastAsia="zh-CN"/>
              </w:rPr>
              <w:t>，</w:t>
            </w:r>
            <w:r>
              <w:rPr>
                <w:rFonts w:hint="eastAsia" w:asciiTheme="minorEastAsia" w:hAnsiTheme="minorEastAsia" w:eastAsiaTheme="minorEastAsia"/>
                <w:szCs w:val="21"/>
              </w:rPr>
              <w:t>不能破坏原包装）</w:t>
            </w:r>
          </w:p>
        </w:tc>
        <w:tc>
          <w:tcPr>
            <w:tcW w:w="2130" w:type="dxa"/>
            <w:shd w:val="clear" w:color="auto" w:fill="auto"/>
            <w:vAlign w:val="center"/>
          </w:tcPr>
          <w:p w14:paraId="14DF5B40">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10</w:t>
            </w:r>
          </w:p>
          <w:p w14:paraId="4A6B1330">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hint="eastAsia" w:asciiTheme="minorEastAsia" w:hAnsiTheme="minorEastAsia" w:eastAsiaTheme="minorEastAsia"/>
                <w:szCs w:val="21"/>
              </w:rPr>
              <w:t>（不能破坏原包装）</w:t>
            </w:r>
          </w:p>
        </w:tc>
      </w:tr>
      <w:tr w14:paraId="370E2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14:paraId="0EECF148">
            <w:pPr>
              <w:adjustRightInd w:val="0"/>
              <w:snapToGrid w:val="0"/>
              <w:spacing w:line="240" w:lineRule="auto"/>
              <w:jc w:val="center"/>
              <w:rPr>
                <w:rFonts w:hint="default"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5</w:t>
            </w:r>
          </w:p>
        </w:tc>
        <w:tc>
          <w:tcPr>
            <w:tcW w:w="1428" w:type="dxa"/>
            <w:shd w:val="clear" w:color="auto" w:fill="auto"/>
            <w:vAlign w:val="center"/>
          </w:tcPr>
          <w:p w14:paraId="2577F67A">
            <w:pPr>
              <w:autoSpaceDE w:val="0"/>
              <w:autoSpaceDN w:val="0"/>
              <w:adjustRightInd w:val="0"/>
              <w:snapToGrid w:val="0"/>
              <w:jc w:val="center"/>
              <w:rPr>
                <w:rFonts w:hint="eastAsia" w:ascii="Times New Roman" w:hAnsi="Times New Roman" w:eastAsia="宋体" w:cs="Times New Roman"/>
                <w:color w:val="000000" w:themeColor="text1"/>
                <w:kern w:val="0"/>
                <w:sz w:val="21"/>
                <w:szCs w:val="24"/>
                <w:lang w:val="en-US" w:eastAsia="zh-CN" w:bidi="ar-SA"/>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纸袋</w:t>
            </w:r>
          </w:p>
        </w:tc>
        <w:tc>
          <w:tcPr>
            <w:tcW w:w="2592" w:type="dxa"/>
            <w:shd w:val="clear" w:color="auto" w:fill="auto"/>
            <w:vAlign w:val="center"/>
          </w:tcPr>
          <w:p w14:paraId="2CAC569C">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60</w:t>
            </w:r>
          </w:p>
          <w:p w14:paraId="44DF3913">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asciiTheme="minorEastAsia" w:hAnsiTheme="minorEastAsia"/>
              </w:rPr>
              <w:t>(</w:t>
            </w:r>
            <w:r>
              <w:rPr>
                <w:rFonts w:hint="eastAsia" w:asciiTheme="minorEastAsia" w:hAnsiTheme="minorEastAsia"/>
              </w:rPr>
              <w:t>包含不少于</w:t>
            </w:r>
            <w:r>
              <w:rPr>
                <w:rFonts w:hint="eastAsia" w:ascii="Times New Roman" w:hAnsi="Times New Roman" w:cs="Times New Roman"/>
              </w:rPr>
              <w:t>３</w:t>
            </w:r>
            <w:r>
              <w:rPr>
                <w:rFonts w:hint="eastAsia" w:asciiTheme="minorEastAsia" w:hAnsiTheme="minorEastAsia"/>
              </w:rPr>
              <w:t>个独立包装</w:t>
            </w:r>
            <w:r>
              <w:rPr>
                <w:rFonts w:hint="eastAsia" w:asciiTheme="minorEastAsia" w:hAnsiTheme="minorEastAsia"/>
                <w:lang w:eastAsia="zh-CN"/>
              </w:rPr>
              <w:t>，</w:t>
            </w:r>
            <w:r>
              <w:rPr>
                <w:rFonts w:hint="eastAsia" w:asciiTheme="minorEastAsia" w:hAnsiTheme="minorEastAsia" w:eastAsiaTheme="minorEastAsia"/>
                <w:szCs w:val="21"/>
              </w:rPr>
              <w:t>不能破坏原包装）</w:t>
            </w:r>
          </w:p>
        </w:tc>
        <w:tc>
          <w:tcPr>
            <w:tcW w:w="2442" w:type="dxa"/>
            <w:shd w:val="clear" w:color="auto" w:fill="auto"/>
            <w:vAlign w:val="center"/>
          </w:tcPr>
          <w:p w14:paraId="1317EF72">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40</w:t>
            </w:r>
          </w:p>
          <w:p w14:paraId="36FE1EFD">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hint="eastAsia" w:asciiTheme="minorEastAsia" w:hAnsiTheme="minorEastAsia" w:eastAsiaTheme="minorEastAsia"/>
                <w:szCs w:val="21"/>
              </w:rPr>
              <w:t>（</w:t>
            </w:r>
            <w:r>
              <w:rPr>
                <w:rFonts w:hint="eastAsia" w:cs="Times New Roman" w:asciiTheme="minorEastAsia" w:hAnsiTheme="minorEastAsia"/>
              </w:rPr>
              <w:t>包含不少于</w:t>
            </w:r>
            <w:r>
              <w:rPr>
                <w:rFonts w:hint="eastAsia" w:ascii="Times New Roman" w:hAnsi="Times New Roman" w:cs="Times New Roman"/>
              </w:rPr>
              <w:t>２</w:t>
            </w:r>
            <w:r>
              <w:rPr>
                <w:rFonts w:hint="eastAsia" w:cs="Times New Roman" w:asciiTheme="minorEastAsia" w:hAnsiTheme="minorEastAsia"/>
              </w:rPr>
              <w:t>个独立包装</w:t>
            </w:r>
            <w:r>
              <w:rPr>
                <w:rFonts w:hint="eastAsia" w:cs="Times New Roman" w:asciiTheme="minorEastAsia" w:hAnsiTheme="minorEastAsia"/>
                <w:lang w:eastAsia="zh-CN"/>
              </w:rPr>
              <w:t>，</w:t>
            </w:r>
            <w:r>
              <w:rPr>
                <w:rFonts w:hint="eastAsia" w:asciiTheme="minorEastAsia" w:hAnsiTheme="minorEastAsia" w:eastAsiaTheme="minorEastAsia"/>
                <w:szCs w:val="21"/>
              </w:rPr>
              <w:t>不能破坏原包装）</w:t>
            </w:r>
          </w:p>
        </w:tc>
        <w:tc>
          <w:tcPr>
            <w:tcW w:w="2130" w:type="dxa"/>
            <w:shd w:val="clear" w:color="auto" w:fill="auto"/>
            <w:vAlign w:val="center"/>
          </w:tcPr>
          <w:p w14:paraId="1AEE874C">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cs="东文宋体" w:asciiTheme="minorEastAsia" w:hAnsiTheme="minorEastAsia" w:eastAsiaTheme="minorEastAsia"/>
                <w:szCs w:val="21"/>
              </w:rPr>
              <w:t>≥</w:t>
            </w:r>
            <w:r>
              <w:rPr>
                <w:rFonts w:ascii="Times New Roman" w:hAnsi="Times New Roman" w:cs="Times New Roman"/>
                <w:color w:val="000000" w:themeColor="text1"/>
                <w:kern w:val="0"/>
                <w14:textFill>
                  <w14:solidFill>
                    <w14:schemeClr w14:val="tx1"/>
                  </w14:solidFill>
                </w14:textFill>
              </w:rPr>
              <w:t>20</w:t>
            </w:r>
          </w:p>
          <w:p w14:paraId="72B3FB31">
            <w:pPr>
              <w:autoSpaceDE w:val="0"/>
              <w:autoSpaceDN w:val="0"/>
              <w:adjustRightInd w:val="0"/>
              <w:snapToGrid w:val="0"/>
              <w:jc w:val="center"/>
              <w:rPr>
                <w:rFonts w:hint="eastAsia" w:ascii="Times New Roman" w:hAnsi="Times New Roman" w:cs="Times New Roman"/>
                <w:color w:val="000000" w:themeColor="text1"/>
                <w:kern w:val="0"/>
                <w:lang w:val="en-US" w:eastAsia="zh-CN"/>
                <w14:textFill>
                  <w14:solidFill>
                    <w14:schemeClr w14:val="tx1"/>
                  </w14:solidFill>
                </w14:textFill>
              </w:rPr>
            </w:pPr>
            <w:r>
              <w:rPr>
                <w:rFonts w:hint="eastAsia" w:asciiTheme="minorEastAsia" w:hAnsiTheme="minorEastAsia" w:eastAsiaTheme="minorEastAsia"/>
                <w:szCs w:val="21"/>
              </w:rPr>
              <w:t>（不能破坏原包装）</w:t>
            </w:r>
          </w:p>
        </w:tc>
      </w:tr>
      <w:tr w14:paraId="3E16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70" w:type="dxa"/>
            <w:gridSpan w:val="5"/>
            <w:vAlign w:val="center"/>
          </w:tcPr>
          <w:p w14:paraId="0472A2E2">
            <w:pPr>
              <w:spacing w:line="240" w:lineRule="auto"/>
              <w:jc w:val="left"/>
              <w:rPr>
                <w:rFonts w:hint="default" w:asciiTheme="minorEastAsia" w:hAnsiTheme="minorEastAsia" w:eastAsiaTheme="minorEastAsia"/>
                <w:szCs w:val="21"/>
                <w:lang w:val="en-US" w:eastAsia="zh-CN"/>
              </w:rPr>
            </w:pPr>
            <w:r>
              <w:rPr>
                <w:rFonts w:hint="eastAsia" w:ascii="Times New Roman" w:hAnsi="Times New Roman" w:cs="Times New Roman"/>
                <w:color w:val="000000" w:themeColor="text1"/>
                <w:highlight w:val="none"/>
                <w:lang w:val="en-US" w:eastAsia="zh-CN"/>
                <w14:textFill>
                  <w14:solidFill>
                    <w14:schemeClr w14:val="tx1"/>
                  </w14:solidFill>
                </w14:textFill>
              </w:rPr>
              <w:t>注：</w:t>
            </w:r>
            <w:r>
              <w:rPr>
                <w:rFonts w:hint="eastAsia" w:ascii="Times New Roman" w:hAnsi="Times New Roman" w:cs="Times New Roman"/>
                <w:color w:val="000000" w:themeColor="text1"/>
                <w:highlight w:val="none"/>
                <w14:textFill>
                  <w14:solidFill>
                    <w14:schemeClr w14:val="tx1"/>
                  </w14:solidFill>
                </w14:textFill>
              </w:rPr>
              <w:t>抽取检验样品或备用样品不足最小销售包装的整数倍时，抽取最小销售包装的整数倍，不破坏最小销售包装。若样品过小，应调整抽样量满足样品总质量不小于</w:t>
            </w:r>
            <w:r>
              <w:rPr>
                <w:rFonts w:ascii="Times New Roman" w:hAnsi="Times New Roman" w:cs="Times New Roman"/>
                <w:color w:val="000000" w:themeColor="text1"/>
                <w:highlight w:val="none"/>
                <w14:textFill>
                  <w14:solidFill>
                    <w14:schemeClr w14:val="tx1"/>
                  </w14:solidFill>
                </w14:textFill>
              </w:rPr>
              <w:t>0.25kg</w:t>
            </w:r>
            <w:r>
              <w:rPr>
                <w:rFonts w:hint="eastAsia" w:ascii="Times New Roman" w:hAnsi="Times New Roman" w:cs="Times New Roman"/>
                <w:color w:val="000000" w:themeColor="text1"/>
                <w:highlight w:val="none"/>
                <w14:textFill>
                  <w14:solidFill>
                    <w14:schemeClr w14:val="tx1"/>
                  </w14:solidFill>
                </w14:textFill>
              </w:rPr>
              <w:t>，其中检样、备样按比例</w:t>
            </w:r>
            <w:r>
              <w:rPr>
                <w:rFonts w:ascii="Times New Roman" w:hAnsi="Times New Roman" w:cs="Times New Roman"/>
                <w:color w:val="000000" w:themeColor="text1"/>
                <w:highlight w:val="none"/>
                <w14:textFill>
                  <w14:solidFill>
                    <w14:schemeClr w14:val="tx1"/>
                  </w14:solidFill>
                </w14:textFill>
              </w:rPr>
              <w:t>2:1</w:t>
            </w:r>
            <w:r>
              <w:rPr>
                <w:rFonts w:hint="eastAsia" w:ascii="Times New Roman" w:hAnsi="Times New Roman" w:cs="Times New Roman"/>
                <w:color w:val="000000" w:themeColor="text1"/>
                <w:highlight w:val="none"/>
                <w14:textFill>
                  <w14:solidFill>
                    <w14:schemeClr w14:val="tx1"/>
                  </w14:solidFill>
                </w14:textFill>
              </w:rPr>
              <w:t>抽取。</w:t>
            </w:r>
          </w:p>
        </w:tc>
      </w:tr>
    </w:tbl>
    <w:p w14:paraId="0D9F9DE5">
      <w:pPr>
        <w:spacing w:line="440" w:lineRule="exact"/>
        <w:ind w:firstLine="420" w:firstLineChars="200"/>
        <w:rPr>
          <w:rFonts w:ascii="Times New Roman" w:hAnsi="Times New Roman"/>
          <w:szCs w:val="21"/>
        </w:rPr>
      </w:pPr>
    </w:p>
    <w:p w14:paraId="13301E56">
      <w:pPr>
        <w:spacing w:line="440" w:lineRule="exact"/>
        <w:rPr>
          <w:rFonts w:ascii="黑体" w:hAnsi="黑体" w:eastAsia="黑体"/>
          <w:szCs w:val="21"/>
        </w:rPr>
      </w:pPr>
      <w:r>
        <w:rPr>
          <w:rFonts w:ascii="黑体" w:hAnsi="黑体" w:eastAsia="黑体"/>
          <w:szCs w:val="21"/>
        </w:rPr>
        <w:t xml:space="preserve">2 </w:t>
      </w:r>
      <w:r>
        <w:rPr>
          <w:rFonts w:hint="eastAsia" w:ascii="黑体" w:hAnsi="黑体" w:eastAsia="黑体"/>
          <w:szCs w:val="21"/>
        </w:rPr>
        <w:t>检验依据</w:t>
      </w:r>
    </w:p>
    <w:p w14:paraId="0B79CECA">
      <w:pPr>
        <w:pStyle w:val="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表</w:t>
      </w:r>
      <w:r>
        <w:rPr>
          <w:rFonts w:asciiTheme="minorEastAsia" w:hAnsiTheme="minorEastAsia" w:eastAsiaTheme="minorEastAsia"/>
          <w:sz w:val="21"/>
          <w:szCs w:val="21"/>
        </w:rPr>
        <w:t xml:space="preserve">2  </w:t>
      </w:r>
      <w:r>
        <w:rPr>
          <w:rFonts w:hint="eastAsia" w:asciiTheme="minorEastAsia" w:hAnsiTheme="minorEastAsia" w:eastAsiaTheme="minorEastAsia"/>
          <w:sz w:val="21"/>
          <w:szCs w:val="21"/>
        </w:rPr>
        <w:t>纸杯</w:t>
      </w:r>
    </w:p>
    <w:tbl>
      <w:tblPr>
        <w:tblStyle w:val="7"/>
        <w:tblW w:w="9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2310"/>
        <w:gridCol w:w="5338"/>
      </w:tblGrid>
      <w:tr w14:paraId="74ADD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blHeader/>
          <w:jc w:val="center"/>
        </w:trPr>
        <w:tc>
          <w:tcPr>
            <w:tcW w:w="1506" w:type="dxa"/>
            <w:vAlign w:val="center"/>
          </w:tcPr>
          <w:p w14:paraId="7A2C9B89">
            <w:pPr>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310" w:type="dxa"/>
            <w:vAlign w:val="center"/>
          </w:tcPr>
          <w:p w14:paraId="2BA18D6F">
            <w:pPr>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检验项目</w:t>
            </w:r>
          </w:p>
        </w:tc>
        <w:tc>
          <w:tcPr>
            <w:tcW w:w="5338" w:type="dxa"/>
            <w:vAlign w:val="center"/>
          </w:tcPr>
          <w:p w14:paraId="6E691454">
            <w:pPr>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检测方法</w:t>
            </w:r>
          </w:p>
        </w:tc>
      </w:tr>
      <w:tr w14:paraId="5710F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vAlign w:val="center"/>
          </w:tcPr>
          <w:p w14:paraId="2EFDB5F4">
            <w:pPr>
              <w:spacing w:line="440" w:lineRule="exact"/>
              <w:jc w:val="center"/>
              <w:rPr>
                <w:rFonts w:ascii="Times New Roman" w:hAnsi="Times New Roman" w:eastAsiaTheme="minorEastAsia"/>
                <w:szCs w:val="21"/>
                <w:highlight w:val="none"/>
              </w:rPr>
            </w:pPr>
            <w:r>
              <w:rPr>
                <w:rFonts w:ascii="Times New Roman" w:hAnsi="Times New Roman" w:eastAsiaTheme="minorEastAsia"/>
                <w:szCs w:val="21"/>
                <w:highlight w:val="none"/>
              </w:rPr>
              <w:t>1</w:t>
            </w:r>
          </w:p>
        </w:tc>
        <w:tc>
          <w:tcPr>
            <w:tcW w:w="2310" w:type="dxa"/>
            <w:vAlign w:val="center"/>
          </w:tcPr>
          <w:p w14:paraId="5272BE1D">
            <w:pPr>
              <w:jc w:val="center"/>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感官要求</w:t>
            </w:r>
          </w:p>
        </w:tc>
        <w:tc>
          <w:tcPr>
            <w:tcW w:w="5338" w:type="dxa"/>
            <w:vAlign w:val="center"/>
          </w:tcPr>
          <w:p w14:paraId="5C20896C">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4806.8-2022</w:t>
            </w:r>
          </w:p>
        </w:tc>
      </w:tr>
      <w:tr w14:paraId="2B62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vAlign w:val="center"/>
          </w:tcPr>
          <w:p w14:paraId="675C7B27">
            <w:pPr>
              <w:spacing w:line="440" w:lineRule="exact"/>
              <w:jc w:val="center"/>
              <w:rPr>
                <w:rFonts w:ascii="Times New Roman" w:hAnsi="Times New Roman" w:eastAsiaTheme="minorEastAsia"/>
                <w:szCs w:val="21"/>
                <w:highlight w:val="none"/>
              </w:rPr>
            </w:pPr>
            <w:r>
              <w:rPr>
                <w:rFonts w:ascii="Times New Roman" w:hAnsi="Times New Roman" w:eastAsiaTheme="minorEastAsia"/>
                <w:szCs w:val="21"/>
                <w:highlight w:val="none"/>
              </w:rPr>
              <w:t>2</w:t>
            </w:r>
          </w:p>
        </w:tc>
        <w:tc>
          <w:tcPr>
            <w:tcW w:w="2310" w:type="dxa"/>
            <w:vAlign w:val="center"/>
          </w:tcPr>
          <w:p w14:paraId="3884D111">
            <w:pPr>
              <w:jc w:val="center"/>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铅</w:t>
            </w:r>
            <w:r>
              <w:rPr>
                <w:rFonts w:hint="default" w:ascii="Times New Roman" w:hAnsi="Times New Roman" w:cs="Times New Roman" w:eastAsiaTheme="minorEastAsia"/>
                <w:szCs w:val="21"/>
                <w:highlight w:val="none"/>
              </w:rPr>
              <w:t>（Pb）</w:t>
            </w:r>
          </w:p>
        </w:tc>
        <w:tc>
          <w:tcPr>
            <w:tcW w:w="5338" w:type="dxa"/>
            <w:vAlign w:val="center"/>
          </w:tcPr>
          <w:p w14:paraId="6582DF3B">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31604.34-2016</w:t>
            </w:r>
            <w:r>
              <w:rPr>
                <w:rFonts w:hint="eastAsia" w:ascii="Times New Roman" w:hAnsi="Times New Roman" w:cs="Times New Roman" w:eastAsiaTheme="minorEastAsia"/>
                <w:szCs w:val="21"/>
                <w:highlight w:val="none"/>
                <w:lang w:val="en-US" w:eastAsia="zh-CN"/>
              </w:rPr>
              <w:t>或31604.49-2023</w:t>
            </w:r>
          </w:p>
        </w:tc>
      </w:tr>
      <w:tr w14:paraId="60E84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vAlign w:val="center"/>
          </w:tcPr>
          <w:p w14:paraId="1D1CA34A">
            <w:pPr>
              <w:spacing w:line="440" w:lineRule="exact"/>
              <w:jc w:val="center"/>
              <w:rPr>
                <w:rFonts w:ascii="Times New Roman" w:hAnsi="Times New Roman" w:eastAsiaTheme="minorEastAsia"/>
                <w:szCs w:val="21"/>
                <w:highlight w:val="none"/>
              </w:rPr>
            </w:pPr>
            <w:r>
              <w:rPr>
                <w:rFonts w:ascii="Times New Roman" w:hAnsi="Times New Roman" w:eastAsiaTheme="minorEastAsia"/>
                <w:szCs w:val="21"/>
                <w:highlight w:val="none"/>
              </w:rPr>
              <w:t>3</w:t>
            </w:r>
          </w:p>
        </w:tc>
        <w:tc>
          <w:tcPr>
            <w:tcW w:w="2310" w:type="dxa"/>
            <w:vAlign w:val="center"/>
          </w:tcPr>
          <w:p w14:paraId="182BC37A">
            <w:pPr>
              <w:jc w:val="center"/>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砷</w:t>
            </w:r>
            <w:r>
              <w:rPr>
                <w:rFonts w:hint="default" w:ascii="Times New Roman" w:hAnsi="Times New Roman" w:cs="Times New Roman" w:eastAsiaTheme="minorEastAsia"/>
                <w:szCs w:val="21"/>
                <w:highlight w:val="none"/>
              </w:rPr>
              <w:t>（As）</w:t>
            </w:r>
          </w:p>
        </w:tc>
        <w:tc>
          <w:tcPr>
            <w:tcW w:w="5338" w:type="dxa"/>
            <w:vAlign w:val="center"/>
          </w:tcPr>
          <w:p w14:paraId="74A14B76">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31604.38-2016</w:t>
            </w:r>
            <w:r>
              <w:rPr>
                <w:rFonts w:hint="eastAsia" w:ascii="Times New Roman" w:hAnsi="Times New Roman" w:cs="Times New Roman" w:eastAsiaTheme="minorEastAsia"/>
                <w:szCs w:val="21"/>
                <w:highlight w:val="none"/>
                <w:lang w:val="en-US" w:eastAsia="zh-CN"/>
              </w:rPr>
              <w:t>或31604.49-2023</w:t>
            </w:r>
          </w:p>
        </w:tc>
      </w:tr>
      <w:tr w14:paraId="0141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vAlign w:val="center"/>
          </w:tcPr>
          <w:p w14:paraId="3D5A7489">
            <w:pPr>
              <w:spacing w:line="440" w:lineRule="exact"/>
              <w:jc w:val="center"/>
              <w:rPr>
                <w:rFonts w:ascii="Times New Roman" w:hAnsi="Times New Roman" w:eastAsiaTheme="minorEastAsia"/>
                <w:szCs w:val="21"/>
                <w:highlight w:val="none"/>
              </w:rPr>
            </w:pPr>
            <w:r>
              <w:rPr>
                <w:rFonts w:ascii="Times New Roman" w:hAnsi="Times New Roman" w:eastAsiaTheme="minorEastAsia"/>
                <w:szCs w:val="21"/>
                <w:highlight w:val="none"/>
              </w:rPr>
              <w:t>4</w:t>
            </w:r>
          </w:p>
        </w:tc>
        <w:tc>
          <w:tcPr>
            <w:tcW w:w="2310" w:type="dxa"/>
            <w:vAlign w:val="center"/>
          </w:tcPr>
          <w:p w14:paraId="501CDB33">
            <w:pPr>
              <w:ind w:firstLine="630" w:firstLineChars="300"/>
              <w:jc w:val="both"/>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甲醛</w:t>
            </w:r>
          </w:p>
        </w:tc>
        <w:tc>
          <w:tcPr>
            <w:tcW w:w="5338" w:type="dxa"/>
            <w:vAlign w:val="center"/>
          </w:tcPr>
          <w:p w14:paraId="740D68F3">
            <w:pPr>
              <w:jc w:val="center"/>
              <w:rPr>
                <w:rFonts w:hint="default" w:ascii="Times New Roman" w:hAnsi="Times New Roman" w:cs="Times New Roman" w:eastAsiaTheme="minorEastAsia"/>
                <w:szCs w:val="21"/>
                <w:highlight w:val="none"/>
                <w:lang w:val="en-US" w:eastAsia="zh-CN"/>
              </w:rPr>
            </w:pPr>
            <w:r>
              <w:rPr>
                <w:rFonts w:hint="default" w:ascii="Times New Roman" w:hAnsi="Times New Roman" w:cs="Times New Roman" w:eastAsiaTheme="minorEastAsia"/>
                <w:szCs w:val="21"/>
                <w:highlight w:val="none"/>
              </w:rPr>
              <w:t>GB 4806.8-2022</w:t>
            </w:r>
            <w:r>
              <w:rPr>
                <w:rFonts w:hint="eastAsia" w:ascii="Times New Roman" w:hAnsi="Times New Roman" w:cs="Times New Roman" w:eastAsiaTheme="minorEastAsia"/>
                <w:szCs w:val="21"/>
                <w:highlight w:val="none"/>
                <w:lang w:val="en-US" w:eastAsia="zh-CN"/>
              </w:rPr>
              <w:t>附录A</w:t>
            </w:r>
          </w:p>
          <w:p w14:paraId="4548BA52">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31604.48-2016</w:t>
            </w:r>
          </w:p>
        </w:tc>
      </w:tr>
      <w:tr w14:paraId="066E9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06" w:type="dxa"/>
            <w:vAlign w:val="center"/>
          </w:tcPr>
          <w:p w14:paraId="5B77109E">
            <w:pPr>
              <w:spacing w:line="440" w:lineRule="exact"/>
              <w:jc w:val="center"/>
              <w:rPr>
                <w:rFonts w:ascii="Times New Roman" w:hAnsi="Times New Roman" w:eastAsiaTheme="minorEastAsia"/>
                <w:szCs w:val="21"/>
                <w:highlight w:val="none"/>
              </w:rPr>
            </w:pPr>
            <w:r>
              <w:rPr>
                <w:rFonts w:ascii="Times New Roman" w:hAnsi="Times New Roman" w:eastAsiaTheme="minorEastAsia"/>
                <w:szCs w:val="21"/>
                <w:highlight w:val="none"/>
              </w:rPr>
              <w:t>5</w:t>
            </w:r>
          </w:p>
        </w:tc>
        <w:tc>
          <w:tcPr>
            <w:tcW w:w="2310" w:type="dxa"/>
            <w:vAlign w:val="center"/>
          </w:tcPr>
          <w:p w14:paraId="44B362D2">
            <w:pPr>
              <w:jc w:val="center"/>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荧光性物质</w:t>
            </w:r>
          </w:p>
        </w:tc>
        <w:tc>
          <w:tcPr>
            <w:tcW w:w="5338" w:type="dxa"/>
            <w:vAlign w:val="center"/>
          </w:tcPr>
          <w:p w14:paraId="6C776F68">
            <w:pPr>
              <w:jc w:val="center"/>
              <w:rPr>
                <w:rFonts w:hint="default" w:ascii="Times New Roman" w:hAnsi="Times New Roman" w:eastAsia="宋体" w:cs="Times New Roman"/>
                <w:highlight w:val="none"/>
                <w:lang w:val="en-US" w:eastAsia="zh-CN"/>
              </w:rPr>
            </w:pPr>
            <w:r>
              <w:rPr>
                <w:rFonts w:hint="default" w:ascii="Times New Roman" w:hAnsi="Times New Roman" w:cs="Times New Roman"/>
                <w:highlight w:val="none"/>
              </w:rPr>
              <w:t>GB 31604.47-20</w:t>
            </w:r>
            <w:r>
              <w:rPr>
                <w:rFonts w:hint="default" w:ascii="Times New Roman" w:hAnsi="Times New Roman" w:cs="Times New Roman"/>
                <w:highlight w:val="none"/>
                <w:lang w:val="en-US" w:eastAsia="zh-CN"/>
              </w:rPr>
              <w:t>23</w:t>
            </w:r>
          </w:p>
        </w:tc>
      </w:tr>
      <w:tr w14:paraId="7DB71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vAlign w:val="center"/>
          </w:tcPr>
          <w:p w14:paraId="541BBAE2">
            <w:pPr>
              <w:spacing w:line="440" w:lineRule="exact"/>
              <w:jc w:val="center"/>
              <w:rPr>
                <w:rFonts w:ascii="Times New Roman" w:hAnsi="Times New Roman" w:eastAsiaTheme="minorEastAsia"/>
                <w:szCs w:val="21"/>
                <w:highlight w:val="none"/>
              </w:rPr>
            </w:pPr>
            <w:r>
              <w:rPr>
                <w:rFonts w:ascii="Times New Roman" w:hAnsi="Times New Roman" w:eastAsiaTheme="minorEastAsia"/>
                <w:szCs w:val="21"/>
                <w:highlight w:val="none"/>
              </w:rPr>
              <w:t>6</w:t>
            </w:r>
          </w:p>
        </w:tc>
        <w:tc>
          <w:tcPr>
            <w:tcW w:w="2310" w:type="dxa"/>
            <w:vAlign w:val="center"/>
          </w:tcPr>
          <w:p w14:paraId="17E5A686">
            <w:pPr>
              <w:jc w:val="center"/>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总迁移量</w:t>
            </w:r>
          </w:p>
        </w:tc>
        <w:tc>
          <w:tcPr>
            <w:tcW w:w="5338" w:type="dxa"/>
            <w:vAlign w:val="center"/>
          </w:tcPr>
          <w:p w14:paraId="149D64E6">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31604.8-2021</w:t>
            </w:r>
          </w:p>
        </w:tc>
      </w:tr>
      <w:tr w14:paraId="1EDA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0C2E6D05">
            <w:pPr>
              <w:spacing w:line="440" w:lineRule="exact"/>
              <w:jc w:val="center"/>
              <w:rPr>
                <w:rFonts w:hint="eastAsia" w:ascii="Times New Roman" w:hAnsi="Times New Roman" w:cs="Times New Roman" w:eastAsiaTheme="minorEastAsia"/>
                <w:kern w:val="2"/>
                <w:sz w:val="21"/>
                <w:szCs w:val="21"/>
                <w:highlight w:val="none"/>
                <w:lang w:val="en-US" w:eastAsia="zh-CN" w:bidi="ar-SA"/>
              </w:rPr>
            </w:pPr>
            <w:r>
              <w:rPr>
                <w:rFonts w:hint="eastAsia" w:ascii="Times New Roman" w:hAnsi="Times New Roman" w:eastAsiaTheme="minorEastAsia"/>
                <w:szCs w:val="21"/>
                <w:highlight w:val="none"/>
                <w:lang w:val="en-US" w:eastAsia="zh-CN"/>
              </w:rPr>
              <w:t>7</w:t>
            </w:r>
          </w:p>
        </w:tc>
        <w:tc>
          <w:tcPr>
            <w:tcW w:w="2310" w:type="dxa"/>
            <w:shd w:val="clear" w:color="auto" w:fill="auto"/>
            <w:vAlign w:val="center"/>
          </w:tcPr>
          <w:p w14:paraId="08A63CE7">
            <w:pPr>
              <w:tabs>
                <w:tab w:val="center" w:pos="1650"/>
                <w:tab w:val="right" w:pos="3181"/>
              </w:tabs>
              <w:adjustRightInd w:val="0"/>
              <w:snapToGrid w:val="0"/>
              <w:ind w:firstLine="210" w:firstLineChars="100"/>
              <w:jc w:val="center"/>
              <w:rPr>
                <w:rFonts w:hint="eastAsia" w:ascii="宋体" w:hAnsi="宋体" w:eastAsia="宋体" w:cs="Times New Roman"/>
                <w:color w:val="000000"/>
                <w:kern w:val="2"/>
                <w:sz w:val="21"/>
                <w:szCs w:val="24"/>
                <w:lang w:val="en-US" w:eastAsia="zh-CN" w:bidi="ar-SA"/>
              </w:rPr>
            </w:pPr>
            <w:r>
              <w:rPr>
                <w:rFonts w:hint="eastAsia" w:ascii="宋体" w:hAnsi="宋体" w:cs="宋体"/>
                <w:color w:val="000000"/>
                <w:szCs w:val="21"/>
              </w:rPr>
              <w:t>高锰酸钾消耗量</w:t>
            </w:r>
            <w:r>
              <w:rPr>
                <w:rFonts w:hint="eastAsia" w:ascii="宋体" w:hAnsi="宋体" w:cs="宋体"/>
                <w:color w:val="000000"/>
                <w:szCs w:val="21"/>
                <w:vertAlign w:val="superscript"/>
              </w:rPr>
              <w:t>a</w:t>
            </w:r>
          </w:p>
        </w:tc>
        <w:tc>
          <w:tcPr>
            <w:tcW w:w="5338" w:type="dxa"/>
            <w:shd w:val="clear" w:color="auto" w:fill="auto"/>
            <w:vAlign w:val="center"/>
          </w:tcPr>
          <w:p w14:paraId="739B6D47">
            <w:pPr>
              <w:jc w:val="center"/>
              <w:rPr>
                <w:rFonts w:hint="default" w:ascii="宋体" w:hAnsi="宋体" w:eastAsia="宋体" w:cs="Times New Roman"/>
                <w:color w:val="000000"/>
                <w:kern w:val="2"/>
                <w:sz w:val="21"/>
                <w:szCs w:val="24"/>
                <w:lang w:val="en-US" w:eastAsia="zh-CN" w:bidi="ar-SA"/>
              </w:rPr>
            </w:pPr>
            <w:r>
              <w:rPr>
                <w:rFonts w:hint="default" w:ascii="Times New Roman" w:hAnsi="Times New Roman" w:cs="Times New Roman" w:eastAsiaTheme="minorEastAsia"/>
                <w:szCs w:val="21"/>
                <w:highlight w:val="none"/>
              </w:rPr>
              <w:t>GB 31604.</w:t>
            </w:r>
            <w:r>
              <w:rPr>
                <w:rFonts w:hint="eastAsia" w:ascii="Times New Roman" w:hAnsi="Times New Roman" w:cs="Times New Roman" w:eastAsiaTheme="minorEastAsia"/>
                <w:szCs w:val="21"/>
                <w:highlight w:val="none"/>
              </w:rPr>
              <w:t>2</w:t>
            </w:r>
            <w:r>
              <w:rPr>
                <w:rFonts w:hint="eastAsia" w:ascii="Times New Roman" w:hAnsi="Times New Roman" w:cs="Times New Roman" w:eastAsiaTheme="minorEastAsia"/>
                <w:szCs w:val="21"/>
                <w:highlight w:val="none"/>
                <w:lang w:val="en-US" w:eastAsia="zh-CN"/>
              </w:rPr>
              <w:t>-</w:t>
            </w:r>
            <w:r>
              <w:rPr>
                <w:rFonts w:hint="default" w:ascii="Times New Roman" w:hAnsi="Times New Roman" w:cs="Times New Roman" w:eastAsiaTheme="minorEastAsia"/>
                <w:szCs w:val="21"/>
                <w:highlight w:val="none"/>
              </w:rPr>
              <w:t>2016</w:t>
            </w:r>
          </w:p>
        </w:tc>
      </w:tr>
      <w:tr w14:paraId="09F0E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2DB1EDE0">
            <w:pPr>
              <w:spacing w:line="440" w:lineRule="exact"/>
              <w:jc w:val="center"/>
              <w:rPr>
                <w:rFonts w:hint="eastAsia" w:ascii="Times New Roman" w:hAnsi="Times New Roman" w:cs="Times New Roman" w:eastAsiaTheme="minorEastAsia"/>
                <w:kern w:val="2"/>
                <w:sz w:val="21"/>
                <w:szCs w:val="21"/>
                <w:highlight w:val="none"/>
                <w:lang w:val="en-US" w:eastAsia="zh-CN" w:bidi="ar-SA"/>
              </w:rPr>
            </w:pPr>
            <w:r>
              <w:rPr>
                <w:rFonts w:hint="eastAsia" w:ascii="Times New Roman" w:hAnsi="Times New Roman" w:eastAsiaTheme="minorEastAsia"/>
                <w:szCs w:val="21"/>
                <w:highlight w:val="none"/>
                <w:lang w:val="en-US" w:eastAsia="zh-CN"/>
              </w:rPr>
              <w:t>8</w:t>
            </w:r>
          </w:p>
        </w:tc>
        <w:tc>
          <w:tcPr>
            <w:tcW w:w="2310" w:type="dxa"/>
            <w:vAlign w:val="center"/>
          </w:tcPr>
          <w:p w14:paraId="62692A77">
            <w:pPr>
              <w:jc w:val="center"/>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重金属（以</w:t>
            </w:r>
            <w:r>
              <w:rPr>
                <w:rFonts w:hint="default" w:ascii="Times New Roman" w:hAnsi="Times New Roman" w:cs="Times New Roman" w:eastAsiaTheme="minorEastAsia"/>
                <w:szCs w:val="21"/>
                <w:highlight w:val="none"/>
              </w:rPr>
              <w:t>Pb</w:t>
            </w:r>
            <w:r>
              <w:rPr>
                <w:rFonts w:hint="eastAsia" w:ascii="Times New Roman" w:hAnsi="Times New Roman" w:cs="Times New Roman" w:eastAsiaTheme="minorEastAsia"/>
                <w:szCs w:val="21"/>
                <w:highlight w:val="none"/>
              </w:rPr>
              <w:t>计）</w:t>
            </w:r>
          </w:p>
        </w:tc>
        <w:tc>
          <w:tcPr>
            <w:tcW w:w="5338" w:type="dxa"/>
            <w:vAlign w:val="center"/>
          </w:tcPr>
          <w:p w14:paraId="55002AF6">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31604.9-2016</w:t>
            </w:r>
          </w:p>
        </w:tc>
      </w:tr>
      <w:tr w14:paraId="582BE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30997FBC">
            <w:pPr>
              <w:spacing w:line="440" w:lineRule="exact"/>
              <w:jc w:val="center"/>
              <w:rPr>
                <w:rFonts w:hint="eastAsia" w:ascii="Times New Roman" w:hAnsi="Times New Roman" w:cs="Times New Roman" w:eastAsiaTheme="minorEastAsia"/>
                <w:kern w:val="2"/>
                <w:sz w:val="21"/>
                <w:szCs w:val="21"/>
                <w:highlight w:val="none"/>
                <w:lang w:val="en-US" w:eastAsia="zh-CN" w:bidi="ar-SA"/>
              </w:rPr>
            </w:pPr>
            <w:r>
              <w:rPr>
                <w:rFonts w:hint="eastAsia" w:ascii="Times New Roman" w:hAnsi="Times New Roman" w:eastAsiaTheme="minorEastAsia"/>
                <w:szCs w:val="21"/>
                <w:highlight w:val="none"/>
                <w:lang w:val="en-US" w:eastAsia="zh-CN"/>
              </w:rPr>
              <w:t>9</w:t>
            </w:r>
          </w:p>
        </w:tc>
        <w:tc>
          <w:tcPr>
            <w:tcW w:w="2310" w:type="dxa"/>
            <w:vAlign w:val="center"/>
          </w:tcPr>
          <w:p w14:paraId="7A7631DF">
            <w:pPr>
              <w:jc w:val="center"/>
              <w:rPr>
                <w:rFonts w:hint="eastAsia" w:ascii="Times New Roman" w:hAnsi="Times New Roman" w:cs="Times New Roman" w:eastAsiaTheme="minorEastAsia"/>
                <w:szCs w:val="21"/>
                <w:highlight w:val="none"/>
                <w:lang w:val="en-US" w:eastAsia="zh-CN"/>
              </w:rPr>
            </w:pPr>
            <w:r>
              <w:rPr>
                <w:rFonts w:hint="eastAsia" w:ascii="Times New Roman" w:hAnsi="Times New Roman" w:cs="Times New Roman" w:eastAsiaTheme="minorEastAsia"/>
                <w:szCs w:val="21"/>
                <w:highlight w:val="none"/>
              </w:rPr>
              <w:t>1,3-二氯-2-丙醇</w:t>
            </w:r>
          </w:p>
        </w:tc>
        <w:tc>
          <w:tcPr>
            <w:tcW w:w="5338" w:type="dxa"/>
            <w:vAlign w:val="center"/>
          </w:tcPr>
          <w:p w14:paraId="288BE08D">
            <w:pPr>
              <w:jc w:val="center"/>
              <w:rPr>
                <w:rFonts w:hint="default" w:ascii="Times New Roman" w:hAnsi="Times New Roman" w:cs="Times New Roman" w:eastAsiaTheme="minorEastAsia"/>
                <w:szCs w:val="21"/>
                <w:highlight w:val="none"/>
                <w:lang w:val="en-US" w:eastAsia="zh-CN"/>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tc>
      </w:tr>
      <w:tr w14:paraId="29838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15E9C376">
            <w:pPr>
              <w:spacing w:line="440" w:lineRule="exact"/>
              <w:jc w:val="center"/>
              <w:rPr>
                <w:rFonts w:hint="eastAsia" w:ascii="Times New Roman" w:hAnsi="Times New Roman" w:cs="Times New Roman" w:eastAsiaTheme="minorEastAsia"/>
                <w:kern w:val="2"/>
                <w:sz w:val="21"/>
                <w:szCs w:val="21"/>
                <w:highlight w:val="none"/>
                <w:lang w:val="en-US" w:eastAsia="zh-CN" w:bidi="ar-SA"/>
              </w:rPr>
            </w:pPr>
            <w:r>
              <w:rPr>
                <w:rFonts w:ascii="Times New Roman" w:hAnsi="Times New Roman" w:eastAsiaTheme="minorEastAsia"/>
                <w:szCs w:val="21"/>
                <w:highlight w:val="none"/>
              </w:rPr>
              <w:t>1</w:t>
            </w:r>
            <w:r>
              <w:rPr>
                <w:rFonts w:hint="eastAsia" w:ascii="Times New Roman" w:hAnsi="Times New Roman" w:eastAsiaTheme="minorEastAsia"/>
                <w:szCs w:val="21"/>
                <w:highlight w:val="none"/>
                <w:lang w:val="en-US" w:eastAsia="zh-CN"/>
              </w:rPr>
              <w:t>0</w:t>
            </w:r>
          </w:p>
        </w:tc>
        <w:tc>
          <w:tcPr>
            <w:tcW w:w="2310" w:type="dxa"/>
            <w:vAlign w:val="center"/>
          </w:tcPr>
          <w:p w14:paraId="0479AA4A">
            <w:pPr>
              <w:jc w:val="center"/>
              <w:rPr>
                <w:rFonts w:hint="eastAsia" w:ascii="Times New Roman" w:hAnsi="Times New Roman" w:cs="Times New Roman" w:eastAsiaTheme="minorEastAsia"/>
                <w:szCs w:val="21"/>
                <w:highlight w:val="none"/>
                <w:lang w:val="en-US" w:eastAsia="zh-CN"/>
              </w:rPr>
            </w:pPr>
            <w:r>
              <w:rPr>
                <w:rFonts w:hint="eastAsia" w:ascii="Times New Roman" w:hAnsi="Times New Roman" w:cs="Times New Roman" w:eastAsiaTheme="minorEastAsia"/>
                <w:szCs w:val="21"/>
                <w:highlight w:val="none"/>
              </w:rPr>
              <w:t>3-氯-1,2-丙二醇</w:t>
            </w:r>
          </w:p>
        </w:tc>
        <w:tc>
          <w:tcPr>
            <w:tcW w:w="5338" w:type="dxa"/>
            <w:vAlign w:val="center"/>
          </w:tcPr>
          <w:p w14:paraId="513A4913">
            <w:pPr>
              <w:jc w:val="center"/>
              <w:rPr>
                <w:rFonts w:hint="default" w:ascii="Times New Roman" w:hAnsi="Times New Roman" w:cs="Times New Roman" w:eastAsiaTheme="minorEastAsia"/>
                <w:szCs w:val="21"/>
                <w:highlight w:val="none"/>
                <w:lang w:val="en-US" w:eastAsia="zh-CN"/>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tc>
      </w:tr>
      <w:tr w14:paraId="3B8A1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506" w:type="dxa"/>
            <w:shd w:val="clear" w:color="auto" w:fill="auto"/>
            <w:vAlign w:val="center"/>
          </w:tcPr>
          <w:p w14:paraId="450031AE">
            <w:pPr>
              <w:spacing w:line="440" w:lineRule="exact"/>
              <w:jc w:val="center"/>
              <w:rPr>
                <w:rFonts w:hint="eastAsia" w:ascii="Times New Roman" w:hAnsi="Times New Roman" w:cs="Times New Roman" w:eastAsiaTheme="minorEastAsia"/>
                <w:kern w:val="2"/>
                <w:sz w:val="21"/>
                <w:szCs w:val="21"/>
                <w:highlight w:val="none"/>
                <w:lang w:val="en-US" w:eastAsia="zh-CN" w:bidi="ar-SA"/>
              </w:rPr>
            </w:pPr>
            <w:r>
              <w:rPr>
                <w:rFonts w:hint="eastAsia" w:ascii="Times New Roman" w:hAnsi="Times New Roman" w:eastAsiaTheme="minorEastAsia"/>
                <w:szCs w:val="21"/>
                <w:highlight w:val="none"/>
                <w:lang w:val="en-US" w:eastAsia="zh-CN"/>
              </w:rPr>
              <w:t>11</w:t>
            </w:r>
          </w:p>
        </w:tc>
        <w:tc>
          <w:tcPr>
            <w:tcW w:w="2310" w:type="dxa"/>
            <w:vAlign w:val="center"/>
          </w:tcPr>
          <w:p w14:paraId="225019B2">
            <w:pPr>
              <w:jc w:val="center"/>
              <w:rPr>
                <w:rFonts w:hint="default"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大肠菌群</w:t>
            </w:r>
          </w:p>
        </w:tc>
        <w:tc>
          <w:tcPr>
            <w:tcW w:w="5338" w:type="dxa"/>
            <w:vAlign w:val="center"/>
          </w:tcPr>
          <w:p w14:paraId="0DD7465B">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14934-2016 附录B</w:t>
            </w:r>
          </w:p>
        </w:tc>
      </w:tr>
      <w:tr w14:paraId="6EB6D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4C66F808">
            <w:pPr>
              <w:spacing w:line="440" w:lineRule="exact"/>
              <w:jc w:val="center"/>
              <w:rPr>
                <w:rFonts w:hint="default" w:ascii="Times New Roman" w:hAnsi="Times New Roman" w:cs="Times New Roman" w:eastAsiaTheme="minorEastAsia"/>
                <w:kern w:val="2"/>
                <w:sz w:val="21"/>
                <w:szCs w:val="21"/>
                <w:highlight w:val="none"/>
                <w:lang w:val="en-US" w:eastAsia="zh-CN" w:bidi="ar-SA"/>
              </w:rPr>
            </w:pPr>
            <w:r>
              <w:rPr>
                <w:rFonts w:ascii="Times New Roman" w:hAnsi="Times New Roman" w:eastAsiaTheme="minorEastAsia"/>
                <w:szCs w:val="21"/>
                <w:highlight w:val="none"/>
              </w:rPr>
              <w:t>1</w:t>
            </w:r>
            <w:r>
              <w:rPr>
                <w:rFonts w:hint="eastAsia" w:ascii="Times New Roman" w:hAnsi="Times New Roman" w:eastAsiaTheme="minorEastAsia"/>
                <w:szCs w:val="21"/>
                <w:highlight w:val="none"/>
                <w:lang w:val="en-US" w:eastAsia="zh-CN"/>
              </w:rPr>
              <w:t>2</w:t>
            </w:r>
          </w:p>
        </w:tc>
        <w:tc>
          <w:tcPr>
            <w:tcW w:w="2310" w:type="dxa"/>
            <w:vAlign w:val="center"/>
          </w:tcPr>
          <w:p w14:paraId="3ED07A73">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沙门氏菌</w:t>
            </w:r>
          </w:p>
        </w:tc>
        <w:tc>
          <w:tcPr>
            <w:tcW w:w="5338" w:type="dxa"/>
            <w:vAlign w:val="center"/>
          </w:tcPr>
          <w:p w14:paraId="09F9FBBB">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14934-2016 附录C</w:t>
            </w:r>
          </w:p>
        </w:tc>
      </w:tr>
      <w:tr w14:paraId="4CC1F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3466DEF4">
            <w:pPr>
              <w:spacing w:line="440" w:lineRule="exact"/>
              <w:jc w:val="center"/>
              <w:rPr>
                <w:rFonts w:hint="eastAsia" w:ascii="Times New Roman" w:hAnsi="Times New Roman" w:cs="Times New Roman" w:eastAsiaTheme="minorEastAsia"/>
                <w:kern w:val="2"/>
                <w:sz w:val="21"/>
                <w:szCs w:val="21"/>
                <w:highlight w:val="none"/>
                <w:lang w:val="en-US" w:eastAsia="zh-CN" w:bidi="ar-SA"/>
              </w:rPr>
            </w:pPr>
            <w:r>
              <w:rPr>
                <w:rFonts w:ascii="Times New Roman" w:hAnsi="Times New Roman" w:eastAsiaTheme="minorEastAsia"/>
                <w:szCs w:val="21"/>
                <w:highlight w:val="none"/>
              </w:rPr>
              <w:t>1</w:t>
            </w:r>
            <w:r>
              <w:rPr>
                <w:rFonts w:hint="eastAsia" w:ascii="Times New Roman" w:hAnsi="Times New Roman" w:eastAsiaTheme="minorEastAsia"/>
                <w:szCs w:val="21"/>
                <w:highlight w:val="none"/>
                <w:lang w:val="en-US" w:eastAsia="zh-CN"/>
              </w:rPr>
              <w:t>3</w:t>
            </w:r>
          </w:p>
        </w:tc>
        <w:tc>
          <w:tcPr>
            <w:tcW w:w="2310" w:type="dxa"/>
            <w:vAlign w:val="center"/>
          </w:tcPr>
          <w:p w14:paraId="7867CE0A">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霉菌</w:t>
            </w:r>
          </w:p>
        </w:tc>
        <w:tc>
          <w:tcPr>
            <w:tcW w:w="5338" w:type="dxa"/>
            <w:vAlign w:val="center"/>
          </w:tcPr>
          <w:p w14:paraId="24BD968B">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p w14:paraId="7F3A69A5">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 4789.15-2016</w:t>
            </w:r>
          </w:p>
        </w:tc>
      </w:tr>
      <w:tr w14:paraId="7F9B7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26C4309C">
            <w:pPr>
              <w:spacing w:line="440" w:lineRule="exact"/>
              <w:jc w:val="center"/>
              <w:rPr>
                <w:rFonts w:hint="eastAsia" w:ascii="Times New Roman" w:hAnsi="Times New Roman" w:cs="Times New Roman" w:eastAsiaTheme="minorEastAsia"/>
                <w:kern w:val="2"/>
                <w:sz w:val="21"/>
                <w:szCs w:val="21"/>
                <w:highlight w:val="none"/>
                <w:lang w:val="en-US" w:eastAsia="zh-CN" w:bidi="ar-SA"/>
              </w:rPr>
            </w:pPr>
            <w:r>
              <w:rPr>
                <w:rFonts w:hint="eastAsia" w:ascii="Times New Roman" w:hAnsi="Times New Roman" w:eastAsiaTheme="minorEastAsia"/>
                <w:szCs w:val="21"/>
                <w:highlight w:val="none"/>
                <w:lang w:val="en-US" w:eastAsia="zh-CN"/>
              </w:rPr>
              <w:t>14</w:t>
            </w:r>
          </w:p>
        </w:tc>
        <w:tc>
          <w:tcPr>
            <w:tcW w:w="2310" w:type="dxa"/>
            <w:vAlign w:val="center"/>
          </w:tcPr>
          <w:p w14:paraId="26F51705">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感官指标</w:t>
            </w:r>
          </w:p>
        </w:tc>
        <w:tc>
          <w:tcPr>
            <w:tcW w:w="5338" w:type="dxa"/>
            <w:vAlign w:val="center"/>
          </w:tcPr>
          <w:p w14:paraId="27F851BF">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GB/T 27590-2022</w:t>
            </w:r>
          </w:p>
        </w:tc>
      </w:tr>
      <w:tr w14:paraId="517A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shd w:val="clear" w:color="auto" w:fill="auto"/>
            <w:vAlign w:val="center"/>
          </w:tcPr>
          <w:p w14:paraId="40AB149A">
            <w:pPr>
              <w:spacing w:line="440" w:lineRule="exact"/>
              <w:jc w:val="center"/>
              <w:rPr>
                <w:rFonts w:hint="default" w:ascii="Times New Roman" w:hAnsi="Times New Roman" w:cs="Times New Roman" w:eastAsiaTheme="minorEastAsia"/>
                <w:kern w:val="2"/>
                <w:sz w:val="21"/>
                <w:szCs w:val="21"/>
                <w:highlight w:val="none"/>
                <w:lang w:val="en-US" w:eastAsia="zh-CN" w:bidi="ar-SA"/>
              </w:rPr>
            </w:pPr>
            <w:r>
              <w:rPr>
                <w:rFonts w:hint="eastAsia" w:ascii="Times New Roman" w:hAnsi="Times New Roman" w:eastAsiaTheme="minorEastAsia"/>
                <w:szCs w:val="21"/>
                <w:highlight w:val="none"/>
                <w:lang w:val="en-US" w:eastAsia="zh-CN"/>
              </w:rPr>
              <w:t>15</w:t>
            </w:r>
          </w:p>
        </w:tc>
        <w:tc>
          <w:tcPr>
            <w:tcW w:w="2310" w:type="dxa"/>
            <w:vAlign w:val="center"/>
          </w:tcPr>
          <w:p w14:paraId="38C25ED2">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渗漏性能</w:t>
            </w:r>
          </w:p>
        </w:tc>
        <w:tc>
          <w:tcPr>
            <w:tcW w:w="5338" w:type="dxa"/>
            <w:vAlign w:val="center"/>
          </w:tcPr>
          <w:p w14:paraId="25C76F67">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GB/T 27590-2022</w:t>
            </w:r>
          </w:p>
        </w:tc>
      </w:tr>
      <w:tr w14:paraId="20556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6" w:type="dxa"/>
            <w:vAlign w:val="center"/>
          </w:tcPr>
          <w:p w14:paraId="1B0A94DB">
            <w:pPr>
              <w:spacing w:line="440" w:lineRule="exact"/>
              <w:jc w:val="center"/>
              <w:rPr>
                <w:rFonts w:hint="default" w:ascii="Times New Roman" w:hAnsi="Times New Roman" w:eastAsiaTheme="minorEastAsia"/>
                <w:szCs w:val="21"/>
                <w:highlight w:val="none"/>
                <w:lang w:val="en-US" w:eastAsia="zh-CN"/>
              </w:rPr>
            </w:pPr>
            <w:r>
              <w:rPr>
                <w:rFonts w:hint="eastAsia" w:ascii="Times New Roman" w:hAnsi="Times New Roman" w:eastAsiaTheme="minorEastAsia"/>
                <w:szCs w:val="21"/>
                <w:highlight w:val="none"/>
                <w:lang w:val="en-US" w:eastAsia="zh-CN"/>
              </w:rPr>
              <w:t>16</w:t>
            </w:r>
          </w:p>
        </w:tc>
        <w:tc>
          <w:tcPr>
            <w:tcW w:w="2310" w:type="dxa"/>
            <w:vAlign w:val="center"/>
          </w:tcPr>
          <w:p w14:paraId="65C68D2D">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杯身挺度</w:t>
            </w:r>
          </w:p>
        </w:tc>
        <w:tc>
          <w:tcPr>
            <w:tcW w:w="5338" w:type="dxa"/>
            <w:vAlign w:val="center"/>
          </w:tcPr>
          <w:p w14:paraId="06C73A8F">
            <w:pPr>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GB/T 27590-2022</w:t>
            </w:r>
          </w:p>
        </w:tc>
      </w:tr>
      <w:tr w14:paraId="3CE2A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154" w:type="dxa"/>
            <w:gridSpan w:val="3"/>
            <w:vAlign w:val="center"/>
          </w:tcPr>
          <w:p w14:paraId="742AC664">
            <w:pPr>
              <w:spacing w:line="240" w:lineRule="auto"/>
              <w:jc w:val="left"/>
              <w:rPr>
                <w:rFonts w:hint="default" w:ascii="Times New Roman" w:hAnsi="Times New Roman" w:cs="Times New Roman" w:eastAsiaTheme="minorEastAsia"/>
                <w:szCs w:val="21"/>
                <w:highlight w:val="none"/>
              </w:rPr>
            </w:pPr>
            <w:r>
              <w:rPr>
                <w:rFonts w:hint="default" w:asciiTheme="minorEastAsia" w:hAnsiTheme="minorEastAsia" w:eastAsiaTheme="minorEastAsia"/>
                <w:color w:val="000000" w:themeColor="text1"/>
                <w:szCs w:val="21"/>
                <w:highlight w:val="none"/>
                <w14:textFill>
                  <w14:solidFill>
                    <w14:schemeClr w14:val="tx1"/>
                  </w14:solidFill>
                </w14:textFill>
              </w:rPr>
              <w:t>注：</w:t>
            </w:r>
            <w:r>
              <w:rPr>
                <w:rFonts w:asciiTheme="minorEastAsia" w:hAnsiTheme="minorEastAsia" w:eastAsiaTheme="minorEastAsia"/>
                <w:color w:val="000000" w:themeColor="text1"/>
                <w:szCs w:val="21"/>
                <w:highlight w:val="none"/>
                <w:vertAlign w:val="superscript"/>
                <w14:textFill>
                  <w14:solidFill>
                    <w14:schemeClr w14:val="tx1"/>
                  </w14:solidFill>
                </w14:textFill>
              </w:rPr>
              <w:t>a</w:t>
            </w:r>
            <w:r>
              <w:rPr>
                <w:rFonts w:ascii="Times New Roman" w:hAnsi="Times New Roman" w:cs="Times New Roman"/>
                <w:color w:val="000000" w:themeColor="text1"/>
                <w14:textFill>
                  <w14:solidFill>
                    <w14:schemeClr w14:val="tx1"/>
                  </w14:solidFill>
                </w14:textFill>
              </w:rPr>
              <w:t>高锰酸钾消耗量</w:t>
            </w:r>
            <w:r>
              <w:rPr>
                <w:rFonts w:hint="eastAsia" w:ascii="Times New Roman" w:hAnsi="Times New Roman" w:cs="Times New Roman"/>
                <w:color w:val="000000" w:themeColor="text1"/>
                <w:lang w:eastAsia="zh-CN"/>
                <w14:textFill>
                  <w14:solidFill>
                    <w14:schemeClr w14:val="tx1"/>
                  </w14:solidFill>
                </w14:textFill>
              </w:rPr>
              <w:t>，</w:t>
            </w:r>
            <w:r>
              <w:rPr>
                <w:rFonts w:hint="eastAsia" w:asciiTheme="minorEastAsia" w:hAnsiTheme="minorEastAsia" w:eastAsiaTheme="minorEastAsia"/>
                <w:color w:val="000000" w:themeColor="text1"/>
                <w:szCs w:val="21"/>
                <w:highlight w:val="none"/>
                <w14:textFill>
                  <w14:solidFill>
                    <w14:schemeClr w14:val="tx1"/>
                  </w14:solidFill>
                </w14:textFill>
              </w:rPr>
              <w:t>适用于淋（覆）膜、涂层纸杯产品。</w:t>
            </w:r>
          </w:p>
        </w:tc>
      </w:tr>
    </w:tbl>
    <w:p w14:paraId="6E373241">
      <w:pPr>
        <w:pStyle w:val="3"/>
        <w:jc w:val="center"/>
        <w:rPr>
          <w:rFonts w:hint="eastAsia" w:asciiTheme="minorEastAsia" w:hAnsiTheme="minorEastAsia" w:eastAsiaTheme="minorEastAsia"/>
          <w:sz w:val="21"/>
          <w:szCs w:val="21"/>
        </w:rPr>
      </w:pPr>
    </w:p>
    <w:p w14:paraId="367F5B9A">
      <w:pPr>
        <w:pStyle w:val="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表</w:t>
      </w:r>
      <w:r>
        <w:rPr>
          <w:rFonts w:asciiTheme="minorEastAsia" w:hAnsiTheme="minorEastAsia" w:eastAsiaTheme="minorEastAsia"/>
          <w:sz w:val="21"/>
          <w:szCs w:val="21"/>
        </w:rPr>
        <w:t xml:space="preserve">3 </w:t>
      </w:r>
      <w:r>
        <w:rPr>
          <w:rFonts w:hint="eastAsia" w:asciiTheme="minorEastAsia" w:hAnsiTheme="minorEastAsia" w:eastAsiaTheme="minorEastAsia"/>
          <w:sz w:val="21"/>
          <w:szCs w:val="21"/>
        </w:rPr>
        <w:t>纸碗</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2349"/>
        <w:gridCol w:w="5195"/>
      </w:tblGrid>
      <w:tr w14:paraId="6BF12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1753CD03">
            <w:pPr>
              <w:ind w:left="42" w:hanging="42" w:hangingChars="20"/>
              <w:jc w:val="center"/>
              <w:rPr>
                <w:rFonts w:ascii="Times New Roman" w:hAnsi="Times New Roman"/>
                <w:szCs w:val="21"/>
                <w:highlight w:val="none"/>
              </w:rPr>
            </w:pPr>
            <w:r>
              <w:rPr>
                <w:rFonts w:hint="eastAsia" w:ascii="Times New Roman" w:hAnsi="Times New Roman"/>
                <w:szCs w:val="21"/>
                <w:highlight w:val="none"/>
              </w:rPr>
              <w:t>序号</w:t>
            </w:r>
          </w:p>
        </w:tc>
        <w:tc>
          <w:tcPr>
            <w:tcW w:w="2349" w:type="dxa"/>
            <w:vAlign w:val="center"/>
          </w:tcPr>
          <w:p w14:paraId="06461489">
            <w:pPr>
              <w:ind w:left="42" w:hanging="42" w:hangingChars="20"/>
              <w:jc w:val="center"/>
              <w:rPr>
                <w:rFonts w:ascii="Times New Roman" w:hAnsi="Times New Roman"/>
                <w:szCs w:val="21"/>
                <w:highlight w:val="none"/>
              </w:rPr>
            </w:pPr>
            <w:r>
              <w:rPr>
                <w:rFonts w:hint="eastAsia" w:ascii="Times New Roman" w:hAnsi="Times New Roman"/>
                <w:szCs w:val="21"/>
                <w:highlight w:val="none"/>
              </w:rPr>
              <w:t>检验项目</w:t>
            </w:r>
          </w:p>
        </w:tc>
        <w:tc>
          <w:tcPr>
            <w:tcW w:w="5195" w:type="dxa"/>
            <w:vAlign w:val="center"/>
          </w:tcPr>
          <w:p w14:paraId="76A266B5">
            <w:pPr>
              <w:ind w:left="42" w:hanging="42" w:hangingChars="20"/>
              <w:jc w:val="center"/>
              <w:rPr>
                <w:rFonts w:ascii="Times New Roman" w:hAnsi="Times New Roman"/>
                <w:szCs w:val="21"/>
                <w:highlight w:val="none"/>
              </w:rPr>
            </w:pPr>
            <w:r>
              <w:rPr>
                <w:rFonts w:hint="eastAsia" w:ascii="Times New Roman" w:hAnsi="Times New Roman"/>
                <w:szCs w:val="21"/>
                <w:highlight w:val="none"/>
              </w:rPr>
              <w:t>检测方法</w:t>
            </w:r>
          </w:p>
        </w:tc>
      </w:tr>
      <w:tr w14:paraId="0AD6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0D2404B0">
            <w:pPr>
              <w:ind w:left="42" w:hanging="42" w:hangingChars="20"/>
              <w:jc w:val="center"/>
              <w:rPr>
                <w:rFonts w:ascii="Times New Roman" w:hAnsi="Times New Roman"/>
                <w:szCs w:val="21"/>
                <w:highlight w:val="none"/>
              </w:rPr>
            </w:pPr>
            <w:r>
              <w:rPr>
                <w:rFonts w:ascii="Times New Roman" w:hAnsi="Times New Roman"/>
                <w:szCs w:val="21"/>
                <w:highlight w:val="none"/>
              </w:rPr>
              <w:t>1</w:t>
            </w:r>
          </w:p>
        </w:tc>
        <w:tc>
          <w:tcPr>
            <w:tcW w:w="2349" w:type="dxa"/>
            <w:vAlign w:val="center"/>
          </w:tcPr>
          <w:p w14:paraId="32F8F953">
            <w:pPr>
              <w:ind w:left="42" w:hanging="42" w:hangingChars="20"/>
              <w:jc w:val="center"/>
              <w:rPr>
                <w:rFonts w:ascii="Times New Roman" w:hAnsi="Times New Roman"/>
                <w:szCs w:val="21"/>
                <w:highlight w:val="none"/>
              </w:rPr>
            </w:pPr>
            <w:r>
              <w:rPr>
                <w:rFonts w:hint="eastAsia" w:ascii="Times New Roman" w:hAnsi="Times New Roman"/>
                <w:szCs w:val="21"/>
                <w:highlight w:val="none"/>
              </w:rPr>
              <w:t>感官要求</w:t>
            </w:r>
          </w:p>
        </w:tc>
        <w:tc>
          <w:tcPr>
            <w:tcW w:w="5195" w:type="dxa"/>
            <w:vAlign w:val="center"/>
          </w:tcPr>
          <w:p w14:paraId="34972146">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4806.8-2022</w:t>
            </w:r>
          </w:p>
        </w:tc>
      </w:tr>
      <w:tr w14:paraId="620B5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3D20F3D4">
            <w:pPr>
              <w:ind w:left="42" w:hanging="42" w:hangingChars="20"/>
              <w:jc w:val="center"/>
              <w:rPr>
                <w:rFonts w:ascii="Times New Roman" w:hAnsi="Times New Roman"/>
                <w:szCs w:val="21"/>
                <w:highlight w:val="none"/>
              </w:rPr>
            </w:pPr>
            <w:r>
              <w:rPr>
                <w:rFonts w:ascii="Times New Roman" w:hAnsi="Times New Roman"/>
                <w:szCs w:val="21"/>
                <w:highlight w:val="none"/>
              </w:rPr>
              <w:t>2</w:t>
            </w:r>
          </w:p>
        </w:tc>
        <w:tc>
          <w:tcPr>
            <w:tcW w:w="2349" w:type="dxa"/>
            <w:vAlign w:val="center"/>
          </w:tcPr>
          <w:p w14:paraId="2670DB15">
            <w:pPr>
              <w:ind w:left="42" w:hanging="42" w:hangingChars="20"/>
              <w:jc w:val="center"/>
              <w:rPr>
                <w:rFonts w:ascii="Times New Roman" w:hAnsi="Times New Roman"/>
                <w:szCs w:val="21"/>
                <w:highlight w:val="none"/>
              </w:rPr>
            </w:pPr>
            <w:r>
              <w:rPr>
                <w:rFonts w:asciiTheme="minorEastAsia" w:hAnsiTheme="minorEastAsia" w:eastAsiaTheme="minorEastAsia"/>
                <w:szCs w:val="21"/>
                <w:highlight w:val="none"/>
              </w:rPr>
              <w:t>铅</w:t>
            </w:r>
            <w:r>
              <w:rPr>
                <w:rFonts w:ascii="Times New Roman" w:hAnsiTheme="minorEastAsia" w:eastAsiaTheme="minorEastAsia"/>
                <w:szCs w:val="21"/>
                <w:highlight w:val="none"/>
              </w:rPr>
              <w:t>（</w:t>
            </w:r>
            <w:r>
              <w:rPr>
                <w:rFonts w:ascii="Times New Roman" w:hAnsi="Times New Roman" w:eastAsiaTheme="minorEastAsia"/>
                <w:szCs w:val="21"/>
                <w:highlight w:val="none"/>
              </w:rPr>
              <w:t>Pb</w:t>
            </w:r>
            <w:r>
              <w:rPr>
                <w:rFonts w:ascii="Times New Roman" w:hAnsiTheme="minorEastAsia" w:eastAsiaTheme="minorEastAsia"/>
                <w:szCs w:val="21"/>
                <w:highlight w:val="none"/>
              </w:rPr>
              <w:t>）</w:t>
            </w:r>
          </w:p>
        </w:tc>
        <w:tc>
          <w:tcPr>
            <w:tcW w:w="5195" w:type="dxa"/>
            <w:vAlign w:val="center"/>
          </w:tcPr>
          <w:p w14:paraId="65C5F9CD">
            <w:pPr>
              <w:jc w:val="center"/>
              <w:rPr>
                <w:rFonts w:hint="default" w:ascii="Times New Roman" w:hAnsi="Times New Roman" w:cs="Times New Roman"/>
                <w:szCs w:val="21"/>
                <w:highlight w:val="none"/>
              </w:rPr>
            </w:pPr>
            <w:r>
              <w:rPr>
                <w:rFonts w:hint="default" w:ascii="Times New Roman" w:hAnsi="Times New Roman" w:cs="Times New Roman" w:eastAsiaTheme="minorEastAsia"/>
                <w:szCs w:val="21"/>
                <w:highlight w:val="none"/>
              </w:rPr>
              <w:t>GB 31604.34-2016</w:t>
            </w:r>
            <w:r>
              <w:rPr>
                <w:rFonts w:hint="eastAsia" w:ascii="Times New Roman" w:hAnsi="Times New Roman" w:cs="Times New Roman" w:eastAsiaTheme="minorEastAsia"/>
                <w:szCs w:val="21"/>
                <w:highlight w:val="none"/>
                <w:lang w:val="en-US" w:eastAsia="zh-CN"/>
              </w:rPr>
              <w:t>或31604.49-2023</w:t>
            </w:r>
          </w:p>
        </w:tc>
      </w:tr>
      <w:tr w14:paraId="5E0C1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611" w:type="dxa"/>
            <w:vAlign w:val="center"/>
          </w:tcPr>
          <w:p w14:paraId="00C3D192">
            <w:pPr>
              <w:ind w:left="42" w:hanging="42" w:hangingChars="20"/>
              <w:jc w:val="center"/>
              <w:rPr>
                <w:rFonts w:ascii="Times New Roman" w:hAnsi="Times New Roman"/>
                <w:szCs w:val="21"/>
                <w:highlight w:val="none"/>
              </w:rPr>
            </w:pPr>
            <w:r>
              <w:rPr>
                <w:rFonts w:ascii="Times New Roman" w:hAnsi="Times New Roman"/>
                <w:szCs w:val="21"/>
                <w:highlight w:val="none"/>
              </w:rPr>
              <w:t>3</w:t>
            </w:r>
          </w:p>
        </w:tc>
        <w:tc>
          <w:tcPr>
            <w:tcW w:w="2349" w:type="dxa"/>
            <w:vAlign w:val="center"/>
          </w:tcPr>
          <w:p w14:paraId="09B545A6">
            <w:pPr>
              <w:ind w:left="42" w:hanging="42" w:hangingChars="20"/>
              <w:jc w:val="center"/>
              <w:rPr>
                <w:rFonts w:ascii="Times New Roman" w:hAnsi="Times New Roman"/>
                <w:szCs w:val="21"/>
                <w:highlight w:val="none"/>
              </w:rPr>
            </w:pPr>
            <w:r>
              <w:rPr>
                <w:rFonts w:asciiTheme="minorEastAsia" w:hAnsiTheme="minorEastAsia" w:eastAsiaTheme="minorEastAsia"/>
                <w:szCs w:val="21"/>
                <w:highlight w:val="none"/>
              </w:rPr>
              <w:t>砷</w:t>
            </w:r>
            <w:r>
              <w:rPr>
                <w:rFonts w:ascii="Times New Roman" w:hAnsiTheme="minorEastAsia" w:eastAsiaTheme="minorEastAsia"/>
                <w:szCs w:val="21"/>
                <w:highlight w:val="none"/>
              </w:rPr>
              <w:t>（</w:t>
            </w:r>
            <w:r>
              <w:rPr>
                <w:rFonts w:ascii="Times New Roman" w:hAnsi="Times New Roman" w:eastAsiaTheme="minorEastAsia"/>
                <w:szCs w:val="21"/>
                <w:highlight w:val="none"/>
              </w:rPr>
              <w:t>As</w:t>
            </w:r>
            <w:r>
              <w:rPr>
                <w:rFonts w:ascii="Times New Roman" w:hAnsiTheme="minorEastAsia" w:eastAsiaTheme="minorEastAsia"/>
                <w:szCs w:val="21"/>
                <w:highlight w:val="none"/>
              </w:rPr>
              <w:t>）</w:t>
            </w:r>
          </w:p>
        </w:tc>
        <w:tc>
          <w:tcPr>
            <w:tcW w:w="5195" w:type="dxa"/>
            <w:vAlign w:val="center"/>
          </w:tcPr>
          <w:p w14:paraId="557385AE">
            <w:pPr>
              <w:jc w:val="center"/>
              <w:rPr>
                <w:rFonts w:hint="default" w:ascii="Times New Roman" w:hAnsi="Times New Roman" w:cs="Times New Roman"/>
                <w:szCs w:val="21"/>
                <w:highlight w:val="none"/>
              </w:rPr>
            </w:pPr>
            <w:r>
              <w:rPr>
                <w:rFonts w:hint="default" w:ascii="Times New Roman" w:hAnsi="Times New Roman" w:cs="Times New Roman" w:eastAsiaTheme="minorEastAsia"/>
                <w:szCs w:val="21"/>
                <w:highlight w:val="none"/>
              </w:rPr>
              <w:t>GB 31604.38-2016</w:t>
            </w:r>
            <w:r>
              <w:rPr>
                <w:rFonts w:hint="eastAsia" w:ascii="Times New Roman" w:hAnsi="Times New Roman" w:cs="Times New Roman" w:eastAsiaTheme="minorEastAsia"/>
                <w:szCs w:val="21"/>
                <w:highlight w:val="none"/>
                <w:lang w:val="en-US" w:eastAsia="zh-CN"/>
              </w:rPr>
              <w:t>或31604.49-2023</w:t>
            </w:r>
          </w:p>
        </w:tc>
      </w:tr>
      <w:tr w14:paraId="7D500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14B5792D">
            <w:pPr>
              <w:ind w:left="42" w:hanging="42" w:hangingChars="20"/>
              <w:jc w:val="center"/>
              <w:rPr>
                <w:rFonts w:ascii="Times New Roman" w:hAnsi="Times New Roman"/>
                <w:szCs w:val="21"/>
                <w:highlight w:val="none"/>
              </w:rPr>
            </w:pPr>
            <w:r>
              <w:rPr>
                <w:rFonts w:ascii="Times New Roman" w:hAnsi="Times New Roman"/>
                <w:szCs w:val="21"/>
                <w:highlight w:val="none"/>
              </w:rPr>
              <w:t>4</w:t>
            </w:r>
          </w:p>
        </w:tc>
        <w:tc>
          <w:tcPr>
            <w:tcW w:w="2349" w:type="dxa"/>
            <w:vAlign w:val="center"/>
          </w:tcPr>
          <w:p w14:paraId="21ABDF87">
            <w:pPr>
              <w:ind w:left="42" w:hanging="42" w:hangingChars="20"/>
              <w:jc w:val="center"/>
              <w:rPr>
                <w:rFonts w:ascii="Times New Roman" w:hAnsi="Times New Roman"/>
                <w:szCs w:val="21"/>
                <w:highlight w:val="none"/>
              </w:rPr>
            </w:pPr>
            <w:r>
              <w:rPr>
                <w:rFonts w:hint="eastAsia" w:ascii="Times New Roman" w:hAnsi="Times New Roman"/>
                <w:szCs w:val="21"/>
                <w:highlight w:val="none"/>
              </w:rPr>
              <w:t>甲醛</w:t>
            </w:r>
          </w:p>
        </w:tc>
        <w:tc>
          <w:tcPr>
            <w:tcW w:w="5195" w:type="dxa"/>
            <w:vAlign w:val="center"/>
          </w:tcPr>
          <w:p w14:paraId="3969E61F">
            <w:pPr>
              <w:jc w:val="center"/>
              <w:rPr>
                <w:rFonts w:hint="default" w:ascii="Times New Roman" w:hAnsi="Times New Roman" w:cs="Times New Roman" w:eastAsiaTheme="minorEastAsia"/>
                <w:szCs w:val="21"/>
                <w:highlight w:val="none"/>
                <w:lang w:val="en-US" w:eastAsia="zh-CN"/>
              </w:rPr>
            </w:pPr>
            <w:r>
              <w:rPr>
                <w:rFonts w:hint="default" w:ascii="Times New Roman" w:hAnsi="Times New Roman" w:cs="Times New Roman" w:eastAsiaTheme="minorEastAsia"/>
                <w:szCs w:val="21"/>
                <w:highlight w:val="none"/>
              </w:rPr>
              <w:t>GB 4806.8-2022</w:t>
            </w:r>
            <w:r>
              <w:rPr>
                <w:rFonts w:hint="eastAsia" w:ascii="Times New Roman" w:hAnsi="Times New Roman" w:cs="Times New Roman" w:eastAsiaTheme="minorEastAsia"/>
                <w:szCs w:val="21"/>
                <w:highlight w:val="none"/>
                <w:lang w:val="en-US" w:eastAsia="zh-CN"/>
              </w:rPr>
              <w:t>附录A</w:t>
            </w:r>
          </w:p>
          <w:p w14:paraId="28CCE4EB">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31604.48-2016</w:t>
            </w:r>
          </w:p>
        </w:tc>
      </w:tr>
      <w:tr w14:paraId="22A4B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76D03C3A">
            <w:pPr>
              <w:ind w:left="42" w:hanging="42" w:hangingChars="20"/>
              <w:jc w:val="center"/>
              <w:rPr>
                <w:rFonts w:ascii="Times New Roman" w:hAnsi="Times New Roman"/>
                <w:szCs w:val="21"/>
                <w:highlight w:val="none"/>
              </w:rPr>
            </w:pPr>
            <w:r>
              <w:rPr>
                <w:rFonts w:ascii="Times New Roman" w:hAnsi="Times New Roman"/>
                <w:szCs w:val="21"/>
                <w:highlight w:val="none"/>
              </w:rPr>
              <w:t>5</w:t>
            </w:r>
          </w:p>
        </w:tc>
        <w:tc>
          <w:tcPr>
            <w:tcW w:w="2349" w:type="dxa"/>
            <w:vAlign w:val="center"/>
          </w:tcPr>
          <w:p w14:paraId="70545256">
            <w:pPr>
              <w:ind w:left="42" w:hanging="42" w:hangingChars="20"/>
              <w:jc w:val="center"/>
              <w:rPr>
                <w:rFonts w:ascii="Times New Roman" w:hAnsi="Times New Roman"/>
                <w:szCs w:val="21"/>
                <w:highlight w:val="none"/>
              </w:rPr>
            </w:pPr>
            <w:r>
              <w:rPr>
                <w:rFonts w:hint="eastAsia" w:ascii="Times New Roman" w:hAnsi="Times New Roman"/>
                <w:szCs w:val="21"/>
                <w:highlight w:val="none"/>
              </w:rPr>
              <w:t>荧光性物质</w:t>
            </w:r>
          </w:p>
        </w:tc>
        <w:tc>
          <w:tcPr>
            <w:tcW w:w="5195" w:type="dxa"/>
            <w:vAlign w:val="center"/>
          </w:tcPr>
          <w:p w14:paraId="1FAA8136">
            <w:pPr>
              <w:pStyle w:val="3"/>
              <w:jc w:val="center"/>
              <w:rPr>
                <w:rFonts w:hint="default" w:ascii="Times New Roman" w:hAnsi="Times New Roman" w:cs="Times New Roman"/>
                <w:highlight w:val="none"/>
              </w:rPr>
            </w:pPr>
            <w:r>
              <w:rPr>
                <w:rFonts w:hint="default" w:ascii="Times New Roman" w:hAnsi="Times New Roman" w:eastAsia="宋体" w:cs="Times New Roman"/>
                <w:kern w:val="2"/>
                <w:sz w:val="21"/>
                <w:szCs w:val="24"/>
                <w:highlight w:val="none"/>
                <w:lang w:val="en-US" w:eastAsia="zh-CN" w:bidi="ar-SA"/>
              </w:rPr>
              <w:t>GB 31604.47-2023</w:t>
            </w:r>
          </w:p>
        </w:tc>
      </w:tr>
      <w:tr w14:paraId="74CC4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04720623">
            <w:pPr>
              <w:ind w:left="42" w:hanging="42" w:hangingChars="20"/>
              <w:jc w:val="center"/>
              <w:rPr>
                <w:rFonts w:ascii="Times New Roman" w:hAnsi="Times New Roman"/>
                <w:szCs w:val="21"/>
                <w:highlight w:val="none"/>
              </w:rPr>
            </w:pPr>
            <w:r>
              <w:rPr>
                <w:rFonts w:ascii="Times New Roman" w:hAnsi="Times New Roman"/>
                <w:szCs w:val="21"/>
                <w:highlight w:val="none"/>
              </w:rPr>
              <w:t>6</w:t>
            </w:r>
          </w:p>
        </w:tc>
        <w:tc>
          <w:tcPr>
            <w:tcW w:w="2349" w:type="dxa"/>
            <w:vAlign w:val="center"/>
          </w:tcPr>
          <w:p w14:paraId="501CE39A">
            <w:pPr>
              <w:ind w:left="42" w:hanging="42" w:hangingChars="20"/>
              <w:jc w:val="center"/>
              <w:rPr>
                <w:rFonts w:ascii="Times New Roman" w:hAnsi="Times New Roman"/>
                <w:szCs w:val="21"/>
                <w:highlight w:val="none"/>
              </w:rPr>
            </w:pPr>
            <w:r>
              <w:rPr>
                <w:rFonts w:hint="eastAsia" w:ascii="Times New Roman" w:hAnsi="Times New Roman"/>
                <w:szCs w:val="21"/>
                <w:highlight w:val="none"/>
              </w:rPr>
              <w:t>总迁移量</w:t>
            </w:r>
          </w:p>
        </w:tc>
        <w:tc>
          <w:tcPr>
            <w:tcW w:w="5195" w:type="dxa"/>
            <w:vAlign w:val="center"/>
          </w:tcPr>
          <w:p w14:paraId="41A76542">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31604.8-2021</w:t>
            </w:r>
          </w:p>
        </w:tc>
      </w:tr>
      <w:tr w14:paraId="3393B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586DA5DC">
            <w:pPr>
              <w:ind w:left="42" w:hanging="42" w:hangingChars="20"/>
              <w:jc w:val="center"/>
              <w:rPr>
                <w:rFonts w:ascii="Times New Roman" w:hAnsi="Times New Roman"/>
                <w:szCs w:val="21"/>
                <w:highlight w:val="none"/>
              </w:rPr>
            </w:pPr>
            <w:r>
              <w:rPr>
                <w:rFonts w:ascii="Times New Roman" w:hAnsi="Times New Roman"/>
                <w:szCs w:val="21"/>
                <w:highlight w:val="none"/>
              </w:rPr>
              <w:t>7</w:t>
            </w:r>
          </w:p>
        </w:tc>
        <w:tc>
          <w:tcPr>
            <w:tcW w:w="2349" w:type="dxa"/>
            <w:vAlign w:val="center"/>
          </w:tcPr>
          <w:p w14:paraId="17300A67">
            <w:pPr>
              <w:ind w:left="42" w:hanging="42" w:hangingChars="20"/>
              <w:jc w:val="center"/>
              <w:rPr>
                <w:rFonts w:hint="eastAsia" w:ascii="Times New Roman" w:hAnsi="Times New Roman"/>
                <w:szCs w:val="21"/>
                <w:highlight w:val="none"/>
                <w:vertAlign w:val="superscript"/>
              </w:rPr>
            </w:pPr>
            <w:r>
              <w:rPr>
                <w:rFonts w:hint="eastAsia" w:ascii="Times New Roman" w:hAnsi="Times New Roman"/>
                <w:szCs w:val="21"/>
                <w:highlight w:val="none"/>
              </w:rPr>
              <w:t>高锰酸钾消耗量</w:t>
            </w:r>
            <w:r>
              <w:rPr>
                <w:rFonts w:asciiTheme="minorEastAsia" w:hAnsiTheme="minorEastAsia" w:eastAsiaTheme="minorEastAsia"/>
                <w:color w:val="000000" w:themeColor="text1"/>
                <w:szCs w:val="21"/>
                <w:highlight w:val="none"/>
                <w:vertAlign w:val="superscript"/>
                <w14:textFill>
                  <w14:solidFill>
                    <w14:schemeClr w14:val="tx1"/>
                  </w14:solidFill>
                </w14:textFill>
              </w:rPr>
              <w:t>a</w:t>
            </w:r>
          </w:p>
        </w:tc>
        <w:tc>
          <w:tcPr>
            <w:tcW w:w="5195" w:type="dxa"/>
            <w:vAlign w:val="center"/>
          </w:tcPr>
          <w:p w14:paraId="1D40FAD8">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31604.2-2016</w:t>
            </w:r>
          </w:p>
        </w:tc>
      </w:tr>
      <w:tr w14:paraId="6944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7DEB8845">
            <w:pPr>
              <w:ind w:left="42" w:hanging="42" w:hangingChars="20"/>
              <w:jc w:val="center"/>
              <w:rPr>
                <w:rFonts w:ascii="Times New Roman" w:hAnsi="Times New Roman"/>
                <w:szCs w:val="21"/>
                <w:highlight w:val="none"/>
              </w:rPr>
            </w:pPr>
            <w:r>
              <w:rPr>
                <w:rFonts w:ascii="Times New Roman" w:hAnsi="Times New Roman"/>
                <w:szCs w:val="21"/>
                <w:highlight w:val="none"/>
              </w:rPr>
              <w:t>8</w:t>
            </w:r>
          </w:p>
        </w:tc>
        <w:tc>
          <w:tcPr>
            <w:tcW w:w="2349" w:type="dxa"/>
            <w:vAlign w:val="center"/>
          </w:tcPr>
          <w:p w14:paraId="3BF4C65D">
            <w:pPr>
              <w:ind w:left="42" w:hanging="42" w:hangingChars="20"/>
              <w:jc w:val="center"/>
              <w:rPr>
                <w:rFonts w:ascii="Times New Roman" w:hAnsi="Times New Roman"/>
                <w:szCs w:val="21"/>
                <w:highlight w:val="none"/>
              </w:rPr>
            </w:pPr>
            <w:r>
              <w:rPr>
                <w:rFonts w:hint="eastAsia" w:ascii="Times New Roman" w:hAnsi="Times New Roman"/>
                <w:szCs w:val="21"/>
                <w:highlight w:val="none"/>
              </w:rPr>
              <w:t>重金属（以</w:t>
            </w:r>
            <w:r>
              <w:rPr>
                <w:rFonts w:ascii="Times New Roman" w:hAnsi="Times New Roman"/>
                <w:szCs w:val="21"/>
                <w:highlight w:val="none"/>
              </w:rPr>
              <w:t>Pb</w:t>
            </w:r>
            <w:r>
              <w:rPr>
                <w:rFonts w:hint="eastAsia" w:ascii="Times New Roman" w:hAnsi="Times New Roman"/>
                <w:szCs w:val="21"/>
                <w:highlight w:val="none"/>
              </w:rPr>
              <w:t>计）</w:t>
            </w:r>
          </w:p>
        </w:tc>
        <w:tc>
          <w:tcPr>
            <w:tcW w:w="5195" w:type="dxa"/>
            <w:vAlign w:val="center"/>
          </w:tcPr>
          <w:p w14:paraId="1E8826EB">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31604.9-2016</w:t>
            </w:r>
          </w:p>
        </w:tc>
      </w:tr>
      <w:tr w14:paraId="420B5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12BC9E5F">
            <w:pPr>
              <w:ind w:left="42" w:leftChars="0" w:hanging="42" w:hangingChars="20"/>
              <w:jc w:val="center"/>
              <w:rPr>
                <w:rFonts w:ascii="Times New Roman" w:hAnsi="Times New Roman" w:eastAsia="宋体" w:cs="Times New Roman"/>
                <w:kern w:val="2"/>
                <w:sz w:val="21"/>
                <w:szCs w:val="21"/>
                <w:highlight w:val="none"/>
                <w:lang w:val="en-US" w:eastAsia="zh-CN" w:bidi="ar-SA"/>
              </w:rPr>
            </w:pPr>
            <w:r>
              <w:rPr>
                <w:rFonts w:ascii="Times New Roman" w:hAnsi="Times New Roman"/>
                <w:szCs w:val="21"/>
                <w:highlight w:val="none"/>
              </w:rPr>
              <w:t>9</w:t>
            </w:r>
          </w:p>
        </w:tc>
        <w:tc>
          <w:tcPr>
            <w:tcW w:w="2349" w:type="dxa"/>
            <w:vAlign w:val="center"/>
          </w:tcPr>
          <w:p w14:paraId="22508C41">
            <w:pPr>
              <w:spacing w:line="440" w:lineRule="exact"/>
              <w:jc w:val="center"/>
              <w:rPr>
                <w:rFonts w:hint="eastAsia" w:cs="Times New Roman" w:asciiTheme="minorEastAsia" w:hAnsiTheme="minorEastAsia" w:eastAsia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1,3-二氯-2-丙醇</w:t>
            </w:r>
          </w:p>
        </w:tc>
        <w:tc>
          <w:tcPr>
            <w:tcW w:w="5195" w:type="dxa"/>
            <w:vAlign w:val="center"/>
          </w:tcPr>
          <w:p w14:paraId="3A570579">
            <w:pPr>
              <w:jc w:val="center"/>
              <w:rPr>
                <w:rFonts w:hint="default" w:ascii="Times New Roman" w:hAnsi="Times New Roman" w:cs="Times New Roman" w:eastAsiaTheme="minorEastAsia"/>
                <w:kern w:val="2"/>
                <w:sz w:val="21"/>
                <w:szCs w:val="21"/>
                <w:highlight w:val="none"/>
                <w:lang w:val="en-US" w:eastAsia="zh-CN" w:bidi="ar-SA"/>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tc>
      </w:tr>
      <w:tr w14:paraId="7CA4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4F912B8A">
            <w:pPr>
              <w:ind w:left="42" w:leftChars="0" w:hanging="42" w:hangingChars="20"/>
              <w:jc w:val="center"/>
              <w:rPr>
                <w:rFonts w:ascii="Times New Roman" w:hAnsi="Times New Roman" w:eastAsia="宋体" w:cs="Times New Roman"/>
                <w:kern w:val="2"/>
                <w:sz w:val="21"/>
                <w:szCs w:val="21"/>
                <w:highlight w:val="none"/>
                <w:lang w:val="en-US" w:eastAsia="zh-CN" w:bidi="ar-SA"/>
              </w:rPr>
            </w:pPr>
            <w:r>
              <w:rPr>
                <w:rFonts w:ascii="Times New Roman" w:hAnsi="Times New Roman"/>
                <w:szCs w:val="21"/>
                <w:highlight w:val="none"/>
              </w:rPr>
              <w:t>10</w:t>
            </w:r>
          </w:p>
        </w:tc>
        <w:tc>
          <w:tcPr>
            <w:tcW w:w="2349" w:type="dxa"/>
            <w:vAlign w:val="center"/>
          </w:tcPr>
          <w:p w14:paraId="42CE9482">
            <w:pPr>
              <w:spacing w:line="440" w:lineRule="exact"/>
              <w:jc w:val="center"/>
              <w:rPr>
                <w:rFonts w:hint="eastAsia" w:cs="Times New Roman" w:asciiTheme="minorEastAsia" w:hAnsiTheme="minorEastAsia" w:eastAsia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3-氯-1,2-丙二醇</w:t>
            </w:r>
          </w:p>
        </w:tc>
        <w:tc>
          <w:tcPr>
            <w:tcW w:w="5195" w:type="dxa"/>
            <w:vAlign w:val="center"/>
          </w:tcPr>
          <w:p w14:paraId="439F7389">
            <w:pPr>
              <w:jc w:val="center"/>
              <w:rPr>
                <w:rFonts w:hint="default" w:ascii="Times New Roman" w:hAnsi="Times New Roman" w:cs="Times New Roman" w:eastAsiaTheme="minorEastAsia"/>
                <w:kern w:val="2"/>
                <w:sz w:val="21"/>
                <w:szCs w:val="21"/>
                <w:highlight w:val="none"/>
                <w:lang w:val="en-US" w:eastAsia="zh-CN" w:bidi="ar-SA"/>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tc>
      </w:tr>
      <w:tr w14:paraId="0BDC1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5337CC6F">
            <w:pPr>
              <w:ind w:left="42" w:leftChars="0" w:hanging="42" w:hangingChars="20"/>
              <w:jc w:val="center"/>
              <w:rPr>
                <w:rFonts w:ascii="Times New Roman" w:hAnsi="Times New Roman" w:eastAsia="宋体" w:cs="Times New Roman"/>
                <w:kern w:val="2"/>
                <w:sz w:val="21"/>
                <w:szCs w:val="21"/>
                <w:highlight w:val="none"/>
                <w:lang w:val="en-US" w:eastAsia="zh-CN" w:bidi="ar-SA"/>
              </w:rPr>
            </w:pPr>
            <w:r>
              <w:rPr>
                <w:rFonts w:ascii="Times New Roman" w:hAnsi="Times New Roman"/>
                <w:szCs w:val="21"/>
                <w:highlight w:val="none"/>
              </w:rPr>
              <w:t>11</w:t>
            </w:r>
          </w:p>
        </w:tc>
        <w:tc>
          <w:tcPr>
            <w:tcW w:w="2349" w:type="dxa"/>
            <w:vAlign w:val="center"/>
          </w:tcPr>
          <w:p w14:paraId="24D02BF8">
            <w:pPr>
              <w:ind w:left="42" w:hanging="42" w:hangingChars="20"/>
              <w:jc w:val="center"/>
              <w:rPr>
                <w:rFonts w:hint="eastAsia" w:ascii="Times New Roman" w:hAnsi="Times New Roman" w:eastAsia="宋体"/>
                <w:szCs w:val="21"/>
                <w:highlight w:val="none"/>
                <w:lang w:eastAsia="zh-CN"/>
              </w:rPr>
            </w:pPr>
            <w:r>
              <w:rPr>
                <w:rFonts w:hint="eastAsia" w:ascii="Times New Roman" w:hAnsi="Times New Roman"/>
                <w:szCs w:val="21"/>
                <w:highlight w:val="none"/>
              </w:rPr>
              <w:t>脱色试验</w:t>
            </w:r>
            <w:r>
              <w:rPr>
                <w:rFonts w:hint="eastAsia" w:asciiTheme="minorEastAsia" w:hAnsiTheme="minorEastAsia" w:eastAsiaTheme="minorEastAsia"/>
                <w:color w:val="000000" w:themeColor="text1"/>
                <w:szCs w:val="21"/>
                <w:highlight w:val="none"/>
                <w:vertAlign w:val="superscript"/>
                <w:lang w:val="en-US" w:eastAsia="zh-CN"/>
                <w14:textFill>
                  <w14:solidFill>
                    <w14:schemeClr w14:val="tx1"/>
                  </w14:solidFill>
                </w14:textFill>
              </w:rPr>
              <w:t>b</w:t>
            </w:r>
          </w:p>
        </w:tc>
        <w:tc>
          <w:tcPr>
            <w:tcW w:w="5195" w:type="dxa"/>
            <w:vAlign w:val="center"/>
          </w:tcPr>
          <w:p w14:paraId="1C5612BA">
            <w:pPr>
              <w:ind w:left="42" w:hanging="42" w:hangingChars="20"/>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rPr>
              <w:t>GB 31604.7-20</w:t>
            </w:r>
            <w:r>
              <w:rPr>
                <w:rFonts w:hint="eastAsia" w:ascii="Times New Roman" w:hAnsi="Times New Roman" w:cs="Times New Roman"/>
                <w:szCs w:val="21"/>
                <w:highlight w:val="none"/>
                <w:lang w:val="en-US" w:eastAsia="zh-CN"/>
              </w:rPr>
              <w:t>23</w:t>
            </w:r>
          </w:p>
        </w:tc>
      </w:tr>
      <w:tr w14:paraId="230C9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3ACFC3CF">
            <w:pPr>
              <w:ind w:left="42" w:leftChars="0" w:hanging="42" w:hangingChars="20"/>
              <w:jc w:val="center"/>
              <w:rPr>
                <w:rFonts w:ascii="Times New Roman" w:hAnsi="Times New Roman" w:eastAsia="宋体" w:cs="Times New Roman"/>
                <w:kern w:val="2"/>
                <w:sz w:val="21"/>
                <w:szCs w:val="21"/>
                <w:highlight w:val="none"/>
                <w:lang w:val="en-US" w:eastAsia="zh-CN" w:bidi="ar-SA"/>
              </w:rPr>
            </w:pPr>
            <w:r>
              <w:rPr>
                <w:rFonts w:ascii="Times New Roman" w:hAnsi="Times New Roman"/>
                <w:szCs w:val="21"/>
                <w:highlight w:val="none"/>
              </w:rPr>
              <w:t>12</w:t>
            </w:r>
          </w:p>
        </w:tc>
        <w:tc>
          <w:tcPr>
            <w:tcW w:w="2349" w:type="dxa"/>
            <w:vAlign w:val="center"/>
          </w:tcPr>
          <w:p w14:paraId="33FB3E1B">
            <w:pPr>
              <w:ind w:left="42" w:hanging="42" w:hangingChars="20"/>
              <w:jc w:val="center"/>
              <w:rPr>
                <w:rFonts w:ascii="Times New Roman" w:hAnsi="Times New Roman"/>
                <w:szCs w:val="21"/>
                <w:highlight w:val="none"/>
              </w:rPr>
            </w:pPr>
            <w:r>
              <w:rPr>
                <w:rFonts w:hint="eastAsia" w:ascii="Times New Roman" w:hAnsi="Times New Roman"/>
                <w:szCs w:val="21"/>
                <w:highlight w:val="none"/>
              </w:rPr>
              <w:t>大肠菌群</w:t>
            </w:r>
          </w:p>
        </w:tc>
        <w:tc>
          <w:tcPr>
            <w:tcW w:w="5195" w:type="dxa"/>
            <w:vAlign w:val="center"/>
          </w:tcPr>
          <w:p w14:paraId="383D56FE">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14934-2016 附录B</w:t>
            </w:r>
          </w:p>
        </w:tc>
      </w:tr>
      <w:tr w14:paraId="2FD78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6E15B3A0">
            <w:pPr>
              <w:ind w:left="42" w:leftChars="0" w:hanging="42" w:hangingChars="20"/>
              <w:jc w:val="center"/>
              <w:rPr>
                <w:rFonts w:ascii="Times New Roman" w:hAnsi="Times New Roman" w:eastAsia="宋体" w:cs="Times New Roman"/>
                <w:kern w:val="2"/>
                <w:sz w:val="21"/>
                <w:szCs w:val="21"/>
                <w:highlight w:val="none"/>
                <w:lang w:val="en-US" w:eastAsia="zh-CN" w:bidi="ar-SA"/>
              </w:rPr>
            </w:pPr>
            <w:r>
              <w:rPr>
                <w:rFonts w:ascii="Times New Roman" w:hAnsi="Times New Roman"/>
                <w:szCs w:val="21"/>
                <w:highlight w:val="none"/>
              </w:rPr>
              <w:t>13</w:t>
            </w:r>
          </w:p>
        </w:tc>
        <w:tc>
          <w:tcPr>
            <w:tcW w:w="2349" w:type="dxa"/>
            <w:vAlign w:val="center"/>
          </w:tcPr>
          <w:p w14:paraId="632CC0B0">
            <w:pPr>
              <w:ind w:left="42" w:hanging="42" w:hangingChars="20"/>
              <w:jc w:val="center"/>
              <w:rPr>
                <w:rFonts w:ascii="Times New Roman" w:hAnsi="Times New Roman"/>
                <w:szCs w:val="21"/>
                <w:highlight w:val="none"/>
              </w:rPr>
            </w:pPr>
            <w:r>
              <w:rPr>
                <w:rFonts w:hint="eastAsia" w:ascii="Times New Roman" w:hAnsi="Times New Roman"/>
                <w:szCs w:val="21"/>
                <w:highlight w:val="none"/>
              </w:rPr>
              <w:t>沙门氏菌</w:t>
            </w:r>
          </w:p>
        </w:tc>
        <w:tc>
          <w:tcPr>
            <w:tcW w:w="5195" w:type="dxa"/>
            <w:vAlign w:val="center"/>
          </w:tcPr>
          <w:p w14:paraId="0826128E">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14934-2016 附录C</w:t>
            </w:r>
          </w:p>
        </w:tc>
      </w:tr>
      <w:tr w14:paraId="4436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11" w:type="dxa"/>
            <w:vAlign w:val="center"/>
          </w:tcPr>
          <w:p w14:paraId="3463ADB8">
            <w:pPr>
              <w:ind w:left="42" w:leftChars="0" w:hanging="42" w:hangingChars="20"/>
              <w:jc w:val="center"/>
              <w:rPr>
                <w:rFonts w:ascii="Times New Roman" w:hAnsi="Times New Roman" w:eastAsia="宋体" w:cs="Times New Roman"/>
                <w:kern w:val="2"/>
                <w:sz w:val="21"/>
                <w:szCs w:val="21"/>
                <w:highlight w:val="none"/>
                <w:lang w:val="en-US" w:eastAsia="zh-CN" w:bidi="ar-SA"/>
              </w:rPr>
            </w:pPr>
            <w:r>
              <w:rPr>
                <w:rFonts w:ascii="Times New Roman" w:hAnsi="Times New Roman"/>
                <w:szCs w:val="21"/>
                <w:highlight w:val="none"/>
              </w:rPr>
              <w:t>14</w:t>
            </w:r>
          </w:p>
        </w:tc>
        <w:tc>
          <w:tcPr>
            <w:tcW w:w="2349" w:type="dxa"/>
            <w:vAlign w:val="center"/>
          </w:tcPr>
          <w:p w14:paraId="3895DAE1">
            <w:pPr>
              <w:ind w:left="42" w:hanging="42" w:hangingChars="20"/>
              <w:jc w:val="center"/>
              <w:rPr>
                <w:rFonts w:ascii="Times New Roman" w:hAnsi="Times New Roman"/>
                <w:szCs w:val="21"/>
                <w:highlight w:val="none"/>
              </w:rPr>
            </w:pPr>
            <w:r>
              <w:rPr>
                <w:rFonts w:hint="eastAsia" w:ascii="Times New Roman" w:hAnsi="Times New Roman"/>
                <w:szCs w:val="21"/>
                <w:highlight w:val="none"/>
              </w:rPr>
              <w:t>霉菌</w:t>
            </w:r>
          </w:p>
        </w:tc>
        <w:tc>
          <w:tcPr>
            <w:tcW w:w="5195" w:type="dxa"/>
            <w:vAlign w:val="center"/>
          </w:tcPr>
          <w:p w14:paraId="70804C25">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p w14:paraId="4CB095C6">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4789.15-2016</w:t>
            </w:r>
          </w:p>
        </w:tc>
      </w:tr>
      <w:tr w14:paraId="52D61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348239BC">
            <w:pPr>
              <w:ind w:left="42" w:hanging="42" w:hangingChars="20"/>
              <w:jc w:val="center"/>
              <w:rPr>
                <w:rFonts w:hint="default" w:ascii="Times New Roman" w:hAnsi="Times New Roman" w:eastAsia="宋体"/>
                <w:szCs w:val="21"/>
                <w:highlight w:val="none"/>
                <w:lang w:val="en-US" w:eastAsia="zh-CN"/>
              </w:rPr>
            </w:pPr>
            <w:r>
              <w:rPr>
                <w:rFonts w:hint="eastAsia" w:ascii="Times New Roman" w:hAnsi="Times New Roman"/>
                <w:szCs w:val="21"/>
                <w:highlight w:val="none"/>
                <w:lang w:val="en-US" w:eastAsia="zh-CN"/>
              </w:rPr>
              <w:t>15</w:t>
            </w:r>
          </w:p>
        </w:tc>
        <w:tc>
          <w:tcPr>
            <w:tcW w:w="2349" w:type="dxa"/>
            <w:vAlign w:val="center"/>
          </w:tcPr>
          <w:p w14:paraId="76F5880D">
            <w:pPr>
              <w:ind w:left="42" w:hanging="42" w:hangingChars="20"/>
              <w:jc w:val="center"/>
              <w:rPr>
                <w:rFonts w:ascii="Times New Roman" w:hAnsi="Times New Roman"/>
                <w:szCs w:val="21"/>
                <w:highlight w:val="none"/>
              </w:rPr>
            </w:pPr>
            <w:r>
              <w:rPr>
                <w:rFonts w:hint="eastAsia" w:ascii="Times New Roman" w:hAnsi="Times New Roman"/>
                <w:szCs w:val="21"/>
                <w:highlight w:val="none"/>
              </w:rPr>
              <w:t>抗压强度</w:t>
            </w:r>
          </w:p>
        </w:tc>
        <w:tc>
          <w:tcPr>
            <w:tcW w:w="5195" w:type="dxa"/>
            <w:vAlign w:val="center"/>
          </w:tcPr>
          <w:p w14:paraId="429018E4">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GB/T 27591-2011</w:t>
            </w:r>
          </w:p>
        </w:tc>
      </w:tr>
      <w:tr w14:paraId="44B99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11" w:type="dxa"/>
            <w:vAlign w:val="center"/>
          </w:tcPr>
          <w:p w14:paraId="1EE7081D">
            <w:pPr>
              <w:ind w:left="42" w:hanging="42" w:hangingChars="20"/>
              <w:jc w:val="center"/>
              <w:rPr>
                <w:rFonts w:hint="default" w:ascii="Times New Roman" w:hAnsi="Times New Roman" w:eastAsia="宋体"/>
                <w:szCs w:val="21"/>
                <w:highlight w:val="none"/>
                <w:lang w:val="en-US" w:eastAsia="zh-CN"/>
              </w:rPr>
            </w:pPr>
            <w:r>
              <w:rPr>
                <w:rFonts w:hint="eastAsia" w:ascii="Times New Roman" w:hAnsi="Times New Roman"/>
                <w:szCs w:val="21"/>
                <w:highlight w:val="none"/>
                <w:lang w:val="en-US" w:eastAsia="zh-CN"/>
              </w:rPr>
              <w:t>16</w:t>
            </w:r>
          </w:p>
        </w:tc>
        <w:tc>
          <w:tcPr>
            <w:tcW w:w="2349" w:type="dxa"/>
            <w:vAlign w:val="center"/>
          </w:tcPr>
          <w:p w14:paraId="2F86AA45">
            <w:pPr>
              <w:ind w:left="42" w:hanging="42" w:hangingChars="20"/>
              <w:jc w:val="center"/>
              <w:rPr>
                <w:rFonts w:ascii="Times New Roman" w:hAnsi="Times New Roman"/>
                <w:szCs w:val="21"/>
                <w:highlight w:val="none"/>
              </w:rPr>
            </w:pPr>
            <w:r>
              <w:rPr>
                <w:rFonts w:hint="eastAsia" w:ascii="Times New Roman" w:hAnsi="Times New Roman"/>
                <w:szCs w:val="21"/>
                <w:highlight w:val="none"/>
              </w:rPr>
              <w:t>渗漏性能</w:t>
            </w:r>
          </w:p>
        </w:tc>
        <w:tc>
          <w:tcPr>
            <w:tcW w:w="5195" w:type="dxa"/>
            <w:vAlign w:val="center"/>
          </w:tcPr>
          <w:p w14:paraId="27A66FA1">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GB/T 27591-2011</w:t>
            </w:r>
          </w:p>
        </w:tc>
      </w:tr>
      <w:tr w14:paraId="0AD6C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155" w:type="dxa"/>
            <w:gridSpan w:val="3"/>
            <w:vAlign w:val="center"/>
          </w:tcPr>
          <w:p w14:paraId="0F7AAA59">
            <w:pPr>
              <w:spacing w:line="240" w:lineRule="auto"/>
              <w:jc w:val="left"/>
              <w:rPr>
                <w:rFonts w:hint="eastAsia" w:asciiTheme="minorEastAsia" w:hAnsiTheme="minorEastAsia" w:eastAsiaTheme="minorEastAsia"/>
                <w:color w:val="000000" w:themeColor="text1"/>
                <w:szCs w:val="21"/>
                <w:highlight w:val="none"/>
                <w14:textFill>
                  <w14:solidFill>
                    <w14:schemeClr w14:val="tx1"/>
                  </w14:solidFill>
                </w14:textFill>
              </w:rPr>
            </w:pPr>
            <w:r>
              <w:rPr>
                <w:rFonts w:hint="default" w:asciiTheme="minorEastAsia" w:hAnsiTheme="minorEastAsia" w:eastAsiaTheme="minorEastAsia"/>
                <w:color w:val="000000" w:themeColor="text1"/>
                <w:szCs w:val="21"/>
                <w:highlight w:val="none"/>
                <w14:textFill>
                  <w14:solidFill>
                    <w14:schemeClr w14:val="tx1"/>
                  </w14:solidFill>
                </w14:textFill>
              </w:rPr>
              <w:t>注：</w:t>
            </w:r>
            <w:r>
              <w:rPr>
                <w:rFonts w:asciiTheme="minorEastAsia" w:hAnsiTheme="minorEastAsia" w:eastAsiaTheme="minorEastAsia"/>
                <w:color w:val="000000" w:themeColor="text1"/>
                <w:szCs w:val="21"/>
                <w:highlight w:val="none"/>
                <w:vertAlign w:val="superscript"/>
                <w14:textFill>
                  <w14:solidFill>
                    <w14:schemeClr w14:val="tx1"/>
                  </w14:solidFill>
                </w14:textFill>
              </w:rPr>
              <w:t>a</w:t>
            </w:r>
            <w:r>
              <w:rPr>
                <w:rFonts w:ascii="Times New Roman" w:hAnsi="Times New Roman" w:cs="Times New Roman"/>
                <w:color w:val="000000" w:themeColor="text1"/>
                <w14:textFill>
                  <w14:solidFill>
                    <w14:schemeClr w14:val="tx1"/>
                  </w14:solidFill>
                </w14:textFill>
              </w:rPr>
              <w:t>高锰酸钾消耗量</w:t>
            </w:r>
            <w:r>
              <w:rPr>
                <w:rFonts w:hint="eastAsia" w:ascii="Times New Roman" w:hAnsi="Times New Roman" w:cs="Times New Roman"/>
                <w:color w:val="000000" w:themeColor="text1"/>
                <w:lang w:eastAsia="zh-CN"/>
                <w14:textFill>
                  <w14:solidFill>
                    <w14:schemeClr w14:val="tx1"/>
                  </w14:solidFill>
                </w14:textFill>
              </w:rPr>
              <w:t>，</w:t>
            </w:r>
            <w:r>
              <w:rPr>
                <w:rFonts w:hint="eastAsia" w:asciiTheme="minorEastAsia" w:hAnsiTheme="minorEastAsia" w:eastAsiaTheme="minorEastAsia"/>
                <w:color w:val="000000" w:themeColor="text1"/>
                <w:szCs w:val="21"/>
                <w:highlight w:val="none"/>
                <w14:textFill>
                  <w14:solidFill>
                    <w14:schemeClr w14:val="tx1"/>
                  </w14:solidFill>
                </w14:textFill>
              </w:rPr>
              <w:t>适用于</w:t>
            </w:r>
            <w:r>
              <w:rPr>
                <w:rFonts w:ascii="Times New Roman" w:hAnsi="Times New Roman" w:cs="Times New Roman"/>
                <w:color w:val="000000" w:themeColor="text1"/>
                <w:highlight w:val="none"/>
                <w14:textFill>
                  <w14:solidFill>
                    <w14:schemeClr w14:val="tx1"/>
                  </w14:solidFill>
                </w14:textFill>
              </w:rPr>
              <w:t>淋（覆）膜</w:t>
            </w:r>
            <w:r>
              <w:rPr>
                <w:rFonts w:hint="eastAsia" w:ascii="Times New Roman" w:hAnsi="Times New Roman" w:cs="Times New Roman"/>
                <w:color w:val="000000" w:themeColor="text1"/>
                <w:highlight w:val="none"/>
                <w:lang w:val="en-US" w:eastAsia="zh-CN"/>
                <w14:textFill>
                  <w14:solidFill>
                    <w14:schemeClr w14:val="tx1"/>
                  </w14:solidFill>
                </w14:textFill>
              </w:rPr>
              <w:t>纸碗</w:t>
            </w:r>
            <w:r>
              <w:rPr>
                <w:rFonts w:hint="eastAsia" w:asciiTheme="minorEastAsia" w:hAnsiTheme="minorEastAsia" w:eastAsiaTheme="minorEastAsia"/>
                <w:color w:val="000000" w:themeColor="text1"/>
                <w:szCs w:val="21"/>
                <w:highlight w:val="none"/>
                <w14:textFill>
                  <w14:solidFill>
                    <w14:schemeClr w14:val="tx1"/>
                  </w14:solidFill>
                </w14:textFill>
              </w:rPr>
              <w:t>。</w:t>
            </w:r>
          </w:p>
          <w:p w14:paraId="2240A2DE">
            <w:pPr>
              <w:spacing w:line="240" w:lineRule="auto"/>
              <w:jc w:val="left"/>
              <w:rPr>
                <w:rFonts w:asciiTheme="minorEastAsia" w:hAnsiTheme="minorEastAsia" w:eastAsiaTheme="minorEastAsia"/>
                <w:szCs w:val="21"/>
                <w:highlight w:val="none"/>
              </w:rPr>
            </w:pPr>
            <w:r>
              <w:rPr>
                <w:rFonts w:hint="eastAsia" w:asciiTheme="minorEastAsia" w:hAnsiTheme="minorEastAsia" w:eastAsiaTheme="minorEastAsia"/>
                <w:color w:val="000000" w:themeColor="text1"/>
                <w:szCs w:val="21"/>
                <w:highlight w:val="none"/>
                <w:vertAlign w:val="superscript"/>
                <w14:textFill>
                  <w14:solidFill>
                    <w14:schemeClr w14:val="tx1"/>
                  </w14:solidFill>
                </w14:textFill>
              </w:rPr>
              <w:t>b</w:t>
            </w:r>
            <w:r>
              <w:rPr>
                <w:rFonts w:hint="eastAsia" w:ascii="Times New Roman" w:hAnsi="Times New Roman"/>
                <w:szCs w:val="21"/>
                <w:highlight w:val="none"/>
              </w:rPr>
              <w:t>脱色试验</w:t>
            </w:r>
            <w:r>
              <w:rPr>
                <w:rFonts w:hint="eastAsia" w:ascii="Times New Roman" w:hAnsi="Times New Roman"/>
                <w:szCs w:val="21"/>
                <w:highlight w:val="none"/>
                <w:lang w:eastAsia="zh-CN"/>
              </w:rPr>
              <w:t>，</w:t>
            </w:r>
            <w:r>
              <w:rPr>
                <w:rFonts w:hint="eastAsia" w:asciiTheme="minorEastAsia" w:hAnsiTheme="minorEastAsia" w:eastAsiaTheme="minorEastAsia"/>
                <w:color w:val="000000" w:themeColor="text1"/>
                <w:szCs w:val="21"/>
                <w:highlight w:val="none"/>
                <w14:textFill>
                  <w14:solidFill>
                    <w14:schemeClr w14:val="tx1"/>
                  </w14:solidFill>
                </w14:textFill>
              </w:rPr>
              <w:t>适用于</w:t>
            </w:r>
            <w:r>
              <w:rPr>
                <w:rFonts w:ascii="Times New Roman" w:hAnsi="Times New Roman" w:cs="Times New Roman"/>
                <w:color w:val="000000" w:themeColor="text1"/>
                <w:highlight w:val="none"/>
                <w14:textFill>
                  <w14:solidFill>
                    <w14:schemeClr w14:val="tx1"/>
                  </w14:solidFill>
                </w14:textFill>
              </w:rPr>
              <w:t>淋（覆）膜</w:t>
            </w:r>
            <w:r>
              <w:rPr>
                <w:rFonts w:hint="eastAsia" w:ascii="Times New Roman" w:hAnsi="Times New Roman" w:cs="Times New Roman"/>
                <w:color w:val="000000" w:themeColor="text1"/>
                <w:highlight w:val="none"/>
                <w:lang w:val="en-US" w:eastAsia="zh-CN"/>
                <w14:textFill>
                  <w14:solidFill>
                    <w14:schemeClr w14:val="tx1"/>
                  </w14:solidFill>
                </w14:textFill>
              </w:rPr>
              <w:t>纸碗</w:t>
            </w:r>
            <w:r>
              <w:rPr>
                <w:rFonts w:hint="eastAsia" w:asciiTheme="minorEastAsia" w:hAnsiTheme="minorEastAsia" w:eastAsiaTheme="minorEastAsia"/>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同时</w:t>
            </w:r>
            <w:r>
              <w:rPr>
                <w:rFonts w:hint="default" w:asciiTheme="minorEastAsia" w:hAnsiTheme="minorEastAsia" w:eastAsiaTheme="minorEastAsia"/>
                <w:color w:val="000000" w:themeColor="text1"/>
                <w:szCs w:val="21"/>
                <w:highlight w:val="none"/>
                <w14:textFill>
                  <w14:solidFill>
                    <w14:schemeClr w14:val="tx1"/>
                  </w14:solidFill>
                </w14:textFill>
              </w:rPr>
              <w:t>仅限添加了着色剂的产品。</w:t>
            </w:r>
            <w:r>
              <w:rPr>
                <w:rFonts w:ascii="宋体" w:hAnsi="宋体" w:cs="宋体"/>
                <w:kern w:val="0"/>
                <w:sz w:val="24"/>
                <w:highlight w:val="none"/>
              </w:rPr>
              <w:t xml:space="preserve"> </w:t>
            </w:r>
          </w:p>
        </w:tc>
      </w:tr>
    </w:tbl>
    <w:p w14:paraId="49956CBA">
      <w:pPr>
        <w:spacing w:line="440" w:lineRule="exact"/>
        <w:jc w:val="both"/>
        <w:rPr>
          <w:rFonts w:hint="eastAsia" w:asciiTheme="minorEastAsia" w:hAnsiTheme="minorEastAsia" w:eastAsiaTheme="minorEastAsia"/>
          <w:szCs w:val="21"/>
        </w:rPr>
      </w:pPr>
    </w:p>
    <w:p w14:paraId="4596947F">
      <w:pPr>
        <w:spacing w:line="440" w:lineRule="exact"/>
        <w:jc w:val="center"/>
        <w:rPr>
          <w:rFonts w:hint="eastAsia" w:eastAsia="宋体" w:asciiTheme="minorEastAsia" w:hAnsiTheme="minorEastAsia"/>
          <w:szCs w:val="21"/>
          <w:lang w:eastAsia="zh-CN"/>
        </w:rPr>
      </w:pPr>
      <w:r>
        <w:rPr>
          <w:rFonts w:hint="eastAsia" w:asciiTheme="minorEastAsia" w:hAnsiTheme="minorEastAsia" w:eastAsiaTheme="minorEastAsia"/>
          <w:szCs w:val="21"/>
        </w:rPr>
        <w:t>表</w:t>
      </w:r>
      <w:r>
        <w:rPr>
          <w:rFonts w:asciiTheme="minorEastAsia" w:hAnsiTheme="minorEastAsia" w:eastAsiaTheme="minorEastAsia"/>
          <w:szCs w:val="21"/>
        </w:rPr>
        <w:t xml:space="preserve">4  </w:t>
      </w:r>
      <w:r>
        <w:rPr>
          <w:rFonts w:hint="eastAsia" w:asciiTheme="minorEastAsia" w:hAnsiTheme="minorEastAsia" w:eastAsiaTheme="minorEastAsia"/>
          <w:szCs w:val="21"/>
        </w:rPr>
        <w:t>食品用纸包装容器</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包括</w:t>
      </w:r>
      <w:r>
        <w:rPr>
          <w:rFonts w:hint="eastAsia" w:ascii="Times New Roman" w:hAnsi="Times New Roman" w:cs="Times New Roman"/>
          <w:color w:val="000000" w:themeColor="text1"/>
          <w14:textFill>
            <w14:solidFill>
              <w14:schemeClr w14:val="tx1"/>
            </w14:solidFill>
          </w14:textFill>
        </w:rPr>
        <w:t>纸餐具</w:t>
      </w:r>
      <w:r>
        <w:rPr>
          <w:rFonts w:hint="eastAsia" w:ascii="Times New Roman" w:hAnsi="Times New Roman" w:cs="Times New Roman"/>
          <w:color w:val="000000" w:themeColor="text1"/>
          <w:lang w:eastAsia="zh-CN"/>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纸盒</w:t>
      </w:r>
      <w:r>
        <w:rPr>
          <w:rFonts w:hint="eastAsia" w:ascii="Times New Roman" w:hAnsi="Times New Roman" w:cs="Times New Roman"/>
          <w:color w:val="000000" w:themeColor="text1"/>
          <w:lang w:eastAsia="zh-CN"/>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纸袋</w:t>
      </w:r>
      <w:r>
        <w:rPr>
          <w:rFonts w:hint="eastAsia" w:ascii="Times New Roman" w:hAnsi="Times New Roman" w:cs="Times New Roman"/>
          <w:color w:val="000000" w:themeColor="text1"/>
          <w:lang w:eastAsia="zh-CN"/>
          <w14:textFill>
            <w14:solidFill>
              <w14:schemeClr w14:val="tx1"/>
            </w14:solidFill>
          </w14:textFill>
        </w:rPr>
        <w:t>）</w:t>
      </w:r>
    </w:p>
    <w:tbl>
      <w:tblPr>
        <w:tblStyle w:val="8"/>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4"/>
        <w:gridCol w:w="2564"/>
        <w:gridCol w:w="5129"/>
      </w:tblGrid>
      <w:tr w14:paraId="14A53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454" w:type="dxa"/>
            <w:vAlign w:val="center"/>
          </w:tcPr>
          <w:p w14:paraId="103DE4FA">
            <w:pPr>
              <w:ind w:left="42" w:hanging="42" w:hangingChars="20"/>
              <w:jc w:val="center"/>
              <w:rPr>
                <w:rFonts w:ascii="Times New Roman" w:hAnsi="Times New Roman"/>
                <w:szCs w:val="21"/>
                <w:highlight w:val="none"/>
              </w:rPr>
            </w:pPr>
            <w:r>
              <w:rPr>
                <w:rFonts w:hint="eastAsia" w:ascii="Times New Roman" w:hAnsi="Times New Roman"/>
                <w:szCs w:val="21"/>
                <w:highlight w:val="none"/>
              </w:rPr>
              <w:t>序号</w:t>
            </w:r>
          </w:p>
        </w:tc>
        <w:tc>
          <w:tcPr>
            <w:tcW w:w="2564" w:type="dxa"/>
            <w:vAlign w:val="center"/>
          </w:tcPr>
          <w:p w14:paraId="6F091D45">
            <w:pPr>
              <w:ind w:left="42" w:hanging="42" w:hangingChars="20"/>
              <w:jc w:val="center"/>
              <w:rPr>
                <w:rFonts w:ascii="Times New Roman" w:hAnsi="Times New Roman"/>
                <w:szCs w:val="21"/>
                <w:highlight w:val="none"/>
              </w:rPr>
            </w:pPr>
            <w:r>
              <w:rPr>
                <w:rFonts w:hint="eastAsia" w:ascii="Times New Roman" w:hAnsi="Times New Roman"/>
                <w:szCs w:val="21"/>
                <w:highlight w:val="none"/>
              </w:rPr>
              <w:t>检验项目</w:t>
            </w:r>
          </w:p>
        </w:tc>
        <w:tc>
          <w:tcPr>
            <w:tcW w:w="5129" w:type="dxa"/>
            <w:vAlign w:val="center"/>
          </w:tcPr>
          <w:p w14:paraId="5D868C82">
            <w:pPr>
              <w:ind w:left="42" w:hanging="42" w:hangingChars="20"/>
              <w:jc w:val="center"/>
              <w:rPr>
                <w:rFonts w:ascii="Times New Roman" w:hAnsi="Times New Roman"/>
                <w:szCs w:val="21"/>
                <w:highlight w:val="none"/>
              </w:rPr>
            </w:pPr>
            <w:r>
              <w:rPr>
                <w:rFonts w:hint="eastAsia" w:ascii="Times New Roman" w:hAnsi="Times New Roman"/>
                <w:szCs w:val="21"/>
                <w:highlight w:val="none"/>
              </w:rPr>
              <w:t>检测方法</w:t>
            </w:r>
          </w:p>
        </w:tc>
      </w:tr>
      <w:tr w14:paraId="6F383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vAlign w:val="center"/>
          </w:tcPr>
          <w:p w14:paraId="3CB33E77">
            <w:pPr>
              <w:ind w:left="42" w:hanging="42" w:hangingChars="20"/>
              <w:jc w:val="center"/>
              <w:rPr>
                <w:rFonts w:ascii="Times New Roman" w:hAnsi="Times New Roman" w:eastAsia="黑体"/>
                <w:szCs w:val="21"/>
                <w:highlight w:val="none"/>
              </w:rPr>
            </w:pPr>
            <w:r>
              <w:rPr>
                <w:rFonts w:ascii="Times New Roman" w:hAnsi="Times New Roman" w:eastAsia="黑体"/>
                <w:szCs w:val="21"/>
                <w:highlight w:val="none"/>
              </w:rPr>
              <w:t>1</w:t>
            </w:r>
          </w:p>
        </w:tc>
        <w:tc>
          <w:tcPr>
            <w:tcW w:w="2564" w:type="dxa"/>
            <w:vAlign w:val="center"/>
          </w:tcPr>
          <w:p w14:paraId="1D36D518">
            <w:pPr>
              <w:ind w:left="42" w:hanging="42" w:hangingChars="20"/>
              <w:jc w:val="center"/>
              <w:rPr>
                <w:rFonts w:ascii="Times New Roman" w:hAnsi="Times New Roman"/>
                <w:szCs w:val="21"/>
                <w:highlight w:val="none"/>
              </w:rPr>
            </w:pPr>
            <w:r>
              <w:rPr>
                <w:rFonts w:hint="eastAsia" w:ascii="Times New Roman" w:hAnsi="Times New Roman"/>
                <w:szCs w:val="21"/>
                <w:highlight w:val="none"/>
              </w:rPr>
              <w:t>感官要求</w:t>
            </w:r>
          </w:p>
        </w:tc>
        <w:tc>
          <w:tcPr>
            <w:tcW w:w="5129" w:type="dxa"/>
            <w:vAlign w:val="center"/>
          </w:tcPr>
          <w:p w14:paraId="741D4855">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4806.8-2022</w:t>
            </w:r>
          </w:p>
        </w:tc>
      </w:tr>
      <w:tr w14:paraId="0BC5B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4596F3DE">
            <w:pPr>
              <w:ind w:left="42" w:leftChars="0" w:hanging="42" w:hangingChars="20"/>
              <w:jc w:val="center"/>
              <w:rPr>
                <w:rFonts w:ascii="Times New Roman" w:hAnsi="Times New Roman" w:eastAsia="黑体" w:cs="Times New Roman"/>
                <w:kern w:val="2"/>
                <w:sz w:val="21"/>
                <w:szCs w:val="21"/>
                <w:highlight w:val="none"/>
                <w:lang w:val="en-US" w:eastAsia="zh-CN" w:bidi="ar-SA"/>
              </w:rPr>
            </w:pPr>
            <w:r>
              <w:rPr>
                <w:rFonts w:ascii="Times New Roman" w:hAnsi="Times New Roman" w:eastAsia="黑体"/>
                <w:szCs w:val="21"/>
                <w:highlight w:val="none"/>
              </w:rPr>
              <w:t>2</w:t>
            </w:r>
          </w:p>
        </w:tc>
        <w:tc>
          <w:tcPr>
            <w:tcW w:w="2564" w:type="dxa"/>
            <w:shd w:val="clear" w:color="auto" w:fill="auto"/>
            <w:vAlign w:val="center"/>
          </w:tcPr>
          <w:p w14:paraId="601FF33E">
            <w:pPr>
              <w:ind w:left="42" w:leftChars="0" w:hanging="42" w:hangingChars="20"/>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szCs w:val="21"/>
                <w:highlight w:val="none"/>
              </w:rPr>
              <w:t>重金属（以</w:t>
            </w:r>
            <w:r>
              <w:rPr>
                <w:rFonts w:ascii="Times New Roman" w:hAnsi="Times New Roman"/>
                <w:szCs w:val="21"/>
                <w:highlight w:val="none"/>
              </w:rPr>
              <w:t>Pb</w:t>
            </w:r>
            <w:r>
              <w:rPr>
                <w:rFonts w:hint="eastAsia" w:ascii="Times New Roman" w:hAnsi="Times New Roman"/>
                <w:szCs w:val="21"/>
                <w:highlight w:val="none"/>
              </w:rPr>
              <w:t>计）</w:t>
            </w:r>
          </w:p>
        </w:tc>
        <w:tc>
          <w:tcPr>
            <w:tcW w:w="5129" w:type="dxa"/>
            <w:shd w:val="clear" w:color="auto" w:fill="auto"/>
            <w:vAlign w:val="center"/>
          </w:tcPr>
          <w:p w14:paraId="2EC23E24">
            <w:pPr>
              <w:ind w:left="42" w:leftChars="0" w:hanging="42" w:hangingChars="2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Cs w:val="21"/>
                <w:highlight w:val="none"/>
              </w:rPr>
              <w:t>GB 31604.9-2016</w:t>
            </w:r>
          </w:p>
        </w:tc>
      </w:tr>
      <w:tr w14:paraId="60E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5BCE8A70">
            <w:pPr>
              <w:ind w:left="42" w:leftChars="0" w:hanging="42" w:hangingChars="20"/>
              <w:jc w:val="center"/>
              <w:rPr>
                <w:rFonts w:ascii="Times New Roman" w:hAnsi="Times New Roman" w:eastAsia="黑体" w:cs="Times New Roman"/>
                <w:kern w:val="2"/>
                <w:sz w:val="21"/>
                <w:szCs w:val="21"/>
                <w:highlight w:val="none"/>
                <w:lang w:val="en-US" w:eastAsia="zh-CN" w:bidi="ar-SA"/>
              </w:rPr>
            </w:pPr>
            <w:r>
              <w:rPr>
                <w:rFonts w:ascii="Times New Roman" w:hAnsi="Times New Roman" w:eastAsia="黑体"/>
                <w:szCs w:val="21"/>
                <w:highlight w:val="none"/>
              </w:rPr>
              <w:t>3</w:t>
            </w:r>
          </w:p>
        </w:tc>
        <w:tc>
          <w:tcPr>
            <w:tcW w:w="2564" w:type="dxa"/>
            <w:vAlign w:val="center"/>
          </w:tcPr>
          <w:p w14:paraId="4387C33C">
            <w:pPr>
              <w:ind w:left="42" w:hanging="42" w:hangingChars="20"/>
              <w:jc w:val="center"/>
              <w:rPr>
                <w:rFonts w:ascii="Times New Roman" w:hAnsi="Times New Roman"/>
                <w:szCs w:val="21"/>
                <w:highlight w:val="none"/>
              </w:rPr>
            </w:pPr>
            <w:r>
              <w:rPr>
                <w:rFonts w:asciiTheme="minorEastAsia" w:hAnsiTheme="minorEastAsia" w:eastAsiaTheme="minorEastAsia"/>
                <w:szCs w:val="21"/>
                <w:highlight w:val="none"/>
              </w:rPr>
              <w:t>铅</w:t>
            </w:r>
            <w:r>
              <w:rPr>
                <w:rFonts w:ascii="Times New Roman" w:hAnsiTheme="minorEastAsia" w:eastAsiaTheme="minorEastAsia"/>
                <w:szCs w:val="21"/>
                <w:highlight w:val="none"/>
              </w:rPr>
              <w:t>（</w:t>
            </w:r>
            <w:r>
              <w:rPr>
                <w:rFonts w:ascii="Times New Roman" w:hAnsi="Times New Roman" w:eastAsiaTheme="minorEastAsia"/>
                <w:szCs w:val="21"/>
                <w:highlight w:val="none"/>
              </w:rPr>
              <w:t>Pb</w:t>
            </w:r>
            <w:r>
              <w:rPr>
                <w:rFonts w:ascii="Times New Roman" w:hAnsiTheme="minorEastAsia" w:eastAsiaTheme="minorEastAsia"/>
                <w:szCs w:val="21"/>
                <w:highlight w:val="none"/>
              </w:rPr>
              <w:t>）</w:t>
            </w:r>
          </w:p>
        </w:tc>
        <w:tc>
          <w:tcPr>
            <w:tcW w:w="5129" w:type="dxa"/>
            <w:vAlign w:val="center"/>
          </w:tcPr>
          <w:p w14:paraId="49F79D37">
            <w:pPr>
              <w:jc w:val="center"/>
              <w:rPr>
                <w:rFonts w:hint="default" w:ascii="Times New Roman" w:hAnsi="Times New Roman" w:cs="Times New Roman"/>
                <w:szCs w:val="21"/>
                <w:highlight w:val="none"/>
              </w:rPr>
            </w:pPr>
            <w:r>
              <w:rPr>
                <w:rFonts w:hint="default" w:ascii="Times New Roman" w:hAnsi="Times New Roman" w:cs="Times New Roman" w:eastAsiaTheme="minorEastAsia"/>
                <w:szCs w:val="21"/>
                <w:highlight w:val="none"/>
              </w:rPr>
              <w:t>GB 31604.34-2016</w:t>
            </w:r>
            <w:r>
              <w:rPr>
                <w:rFonts w:hint="eastAsia" w:ascii="Times New Roman" w:hAnsi="Times New Roman" w:cs="Times New Roman" w:eastAsiaTheme="minorEastAsia"/>
                <w:szCs w:val="21"/>
                <w:highlight w:val="none"/>
                <w:lang w:val="en-US" w:eastAsia="zh-CN"/>
              </w:rPr>
              <w:t>或31604.49-2023</w:t>
            </w:r>
          </w:p>
        </w:tc>
      </w:tr>
      <w:tr w14:paraId="217CE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1E3E0A44">
            <w:pPr>
              <w:ind w:left="42" w:leftChars="0" w:hanging="42" w:hangingChars="20"/>
              <w:jc w:val="center"/>
              <w:rPr>
                <w:rFonts w:ascii="Times New Roman" w:hAnsi="Times New Roman" w:eastAsia="黑体" w:cs="Times New Roman"/>
                <w:kern w:val="2"/>
                <w:sz w:val="21"/>
                <w:szCs w:val="21"/>
                <w:highlight w:val="none"/>
                <w:lang w:val="en-US" w:eastAsia="zh-CN" w:bidi="ar-SA"/>
              </w:rPr>
            </w:pPr>
            <w:r>
              <w:rPr>
                <w:rFonts w:ascii="Times New Roman" w:hAnsi="Times New Roman" w:eastAsia="黑体"/>
                <w:szCs w:val="21"/>
                <w:highlight w:val="none"/>
              </w:rPr>
              <w:t>4</w:t>
            </w:r>
          </w:p>
        </w:tc>
        <w:tc>
          <w:tcPr>
            <w:tcW w:w="2564" w:type="dxa"/>
            <w:vAlign w:val="center"/>
          </w:tcPr>
          <w:p w14:paraId="0E898022">
            <w:pPr>
              <w:ind w:left="42" w:hanging="42" w:hangingChars="20"/>
              <w:jc w:val="center"/>
              <w:rPr>
                <w:rFonts w:ascii="Times New Roman" w:hAnsi="Times New Roman"/>
                <w:szCs w:val="21"/>
                <w:highlight w:val="none"/>
              </w:rPr>
            </w:pPr>
            <w:r>
              <w:rPr>
                <w:rFonts w:asciiTheme="minorEastAsia" w:hAnsiTheme="minorEastAsia" w:eastAsiaTheme="minorEastAsia"/>
                <w:szCs w:val="21"/>
                <w:highlight w:val="none"/>
              </w:rPr>
              <w:t>砷</w:t>
            </w:r>
            <w:r>
              <w:rPr>
                <w:rFonts w:ascii="Times New Roman" w:hAnsiTheme="minorEastAsia" w:eastAsiaTheme="minorEastAsia"/>
                <w:szCs w:val="21"/>
                <w:highlight w:val="none"/>
              </w:rPr>
              <w:t>（</w:t>
            </w:r>
            <w:r>
              <w:rPr>
                <w:rFonts w:ascii="Times New Roman" w:hAnsi="Times New Roman" w:eastAsiaTheme="minorEastAsia"/>
                <w:szCs w:val="21"/>
                <w:highlight w:val="none"/>
              </w:rPr>
              <w:t>As</w:t>
            </w:r>
            <w:r>
              <w:rPr>
                <w:rFonts w:ascii="Times New Roman" w:hAnsiTheme="minorEastAsia" w:eastAsiaTheme="minorEastAsia"/>
                <w:szCs w:val="21"/>
                <w:highlight w:val="none"/>
              </w:rPr>
              <w:t>）</w:t>
            </w:r>
          </w:p>
        </w:tc>
        <w:tc>
          <w:tcPr>
            <w:tcW w:w="5129" w:type="dxa"/>
            <w:vAlign w:val="center"/>
          </w:tcPr>
          <w:p w14:paraId="203C586B">
            <w:pPr>
              <w:jc w:val="center"/>
              <w:rPr>
                <w:rFonts w:hint="default" w:ascii="Times New Roman" w:hAnsi="Times New Roman" w:cs="Times New Roman"/>
                <w:szCs w:val="21"/>
                <w:highlight w:val="none"/>
              </w:rPr>
            </w:pPr>
            <w:r>
              <w:rPr>
                <w:rFonts w:hint="default" w:ascii="Times New Roman" w:hAnsi="Times New Roman" w:cs="Times New Roman" w:eastAsiaTheme="minorEastAsia"/>
                <w:szCs w:val="21"/>
                <w:highlight w:val="none"/>
              </w:rPr>
              <w:t>GB 31604.38-2016</w:t>
            </w:r>
            <w:r>
              <w:rPr>
                <w:rFonts w:hint="eastAsia" w:ascii="Times New Roman" w:hAnsi="Times New Roman" w:cs="Times New Roman" w:eastAsiaTheme="minorEastAsia"/>
                <w:szCs w:val="21"/>
                <w:highlight w:val="none"/>
                <w:lang w:val="en-US" w:eastAsia="zh-CN"/>
              </w:rPr>
              <w:t>或31604.49-2023</w:t>
            </w:r>
          </w:p>
        </w:tc>
      </w:tr>
      <w:tr w14:paraId="7577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7BA841FB">
            <w:pPr>
              <w:ind w:left="42" w:leftChars="0" w:hanging="42" w:hangingChars="20"/>
              <w:jc w:val="center"/>
              <w:rPr>
                <w:rFonts w:ascii="Times New Roman" w:hAnsi="Times New Roman" w:eastAsia="黑体" w:cs="Times New Roman"/>
                <w:kern w:val="2"/>
                <w:sz w:val="21"/>
                <w:szCs w:val="21"/>
                <w:highlight w:val="none"/>
                <w:lang w:val="en-US" w:eastAsia="zh-CN" w:bidi="ar-SA"/>
              </w:rPr>
            </w:pPr>
            <w:r>
              <w:rPr>
                <w:rFonts w:ascii="Times New Roman" w:hAnsi="Times New Roman" w:eastAsia="黑体"/>
                <w:szCs w:val="21"/>
                <w:highlight w:val="none"/>
              </w:rPr>
              <w:t>5</w:t>
            </w:r>
          </w:p>
        </w:tc>
        <w:tc>
          <w:tcPr>
            <w:tcW w:w="2564" w:type="dxa"/>
            <w:vAlign w:val="center"/>
          </w:tcPr>
          <w:p w14:paraId="3663BCDB">
            <w:pPr>
              <w:ind w:left="42" w:hanging="42" w:hangingChars="20"/>
              <w:jc w:val="center"/>
              <w:rPr>
                <w:rFonts w:ascii="Times New Roman" w:hAnsi="Times New Roman"/>
                <w:szCs w:val="21"/>
                <w:highlight w:val="none"/>
              </w:rPr>
            </w:pPr>
            <w:r>
              <w:rPr>
                <w:rFonts w:hint="eastAsia" w:ascii="Times New Roman" w:hAnsi="Times New Roman"/>
                <w:szCs w:val="21"/>
                <w:highlight w:val="none"/>
              </w:rPr>
              <w:t>甲醛</w:t>
            </w:r>
          </w:p>
        </w:tc>
        <w:tc>
          <w:tcPr>
            <w:tcW w:w="5129" w:type="dxa"/>
            <w:vAlign w:val="center"/>
          </w:tcPr>
          <w:p w14:paraId="46D549D1">
            <w:pPr>
              <w:jc w:val="center"/>
              <w:rPr>
                <w:rFonts w:hint="default" w:ascii="Times New Roman" w:hAnsi="Times New Roman" w:cs="Times New Roman" w:eastAsiaTheme="minorEastAsia"/>
                <w:szCs w:val="21"/>
                <w:highlight w:val="none"/>
                <w:lang w:val="en-US" w:eastAsia="zh-CN"/>
              </w:rPr>
            </w:pPr>
            <w:r>
              <w:rPr>
                <w:rFonts w:hint="default" w:ascii="Times New Roman" w:hAnsi="Times New Roman" w:cs="Times New Roman" w:eastAsiaTheme="minorEastAsia"/>
                <w:szCs w:val="21"/>
                <w:highlight w:val="none"/>
              </w:rPr>
              <w:t>GB 4806.8-2022</w:t>
            </w:r>
            <w:r>
              <w:rPr>
                <w:rFonts w:hint="eastAsia" w:ascii="Times New Roman" w:hAnsi="Times New Roman" w:cs="Times New Roman" w:eastAsiaTheme="minorEastAsia"/>
                <w:szCs w:val="21"/>
                <w:highlight w:val="none"/>
                <w:lang w:val="en-US" w:eastAsia="zh-CN"/>
              </w:rPr>
              <w:t>附录A</w:t>
            </w:r>
          </w:p>
          <w:p w14:paraId="0EBB6D13">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31604.48-2016</w:t>
            </w:r>
          </w:p>
        </w:tc>
      </w:tr>
      <w:tr w14:paraId="6915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7157D8EF">
            <w:pPr>
              <w:ind w:left="42" w:leftChars="0" w:hanging="42" w:hangingChars="20"/>
              <w:jc w:val="center"/>
              <w:rPr>
                <w:rFonts w:ascii="Times New Roman" w:hAnsi="Times New Roman" w:eastAsia="黑体" w:cs="Times New Roman"/>
                <w:kern w:val="2"/>
                <w:sz w:val="21"/>
                <w:szCs w:val="21"/>
                <w:highlight w:val="none"/>
                <w:lang w:val="en-US" w:eastAsia="zh-CN" w:bidi="ar-SA"/>
              </w:rPr>
            </w:pPr>
            <w:r>
              <w:rPr>
                <w:rFonts w:ascii="Times New Roman" w:hAnsi="Times New Roman" w:eastAsia="黑体"/>
                <w:szCs w:val="21"/>
                <w:highlight w:val="none"/>
              </w:rPr>
              <w:t>6</w:t>
            </w:r>
          </w:p>
        </w:tc>
        <w:tc>
          <w:tcPr>
            <w:tcW w:w="2564" w:type="dxa"/>
            <w:vAlign w:val="center"/>
          </w:tcPr>
          <w:p w14:paraId="6482D9A4">
            <w:pPr>
              <w:ind w:left="42" w:hanging="42" w:hangingChars="20"/>
              <w:jc w:val="center"/>
              <w:rPr>
                <w:rFonts w:ascii="Times New Roman" w:hAnsi="Times New Roman"/>
                <w:szCs w:val="21"/>
                <w:highlight w:val="none"/>
              </w:rPr>
            </w:pPr>
            <w:r>
              <w:rPr>
                <w:rFonts w:hint="eastAsia" w:ascii="Times New Roman" w:hAnsi="Times New Roman"/>
                <w:szCs w:val="21"/>
                <w:highlight w:val="none"/>
              </w:rPr>
              <w:t>荧光性物质</w:t>
            </w:r>
          </w:p>
        </w:tc>
        <w:tc>
          <w:tcPr>
            <w:tcW w:w="5129" w:type="dxa"/>
            <w:vAlign w:val="center"/>
          </w:tcPr>
          <w:p w14:paraId="3953640E">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highlight w:val="none"/>
              </w:rPr>
              <w:t>GB 31604.47-20</w:t>
            </w:r>
            <w:r>
              <w:rPr>
                <w:rFonts w:hint="default" w:ascii="Times New Roman" w:hAnsi="Times New Roman" w:cs="Times New Roman"/>
                <w:highlight w:val="none"/>
                <w:lang w:val="en-US" w:eastAsia="zh-CN"/>
              </w:rPr>
              <w:t>23</w:t>
            </w:r>
          </w:p>
        </w:tc>
      </w:tr>
      <w:tr w14:paraId="5BCE6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617DCFED">
            <w:pPr>
              <w:ind w:left="42" w:leftChars="0" w:hanging="42" w:hangingChars="20"/>
              <w:jc w:val="center"/>
              <w:rPr>
                <w:rFonts w:ascii="Times New Roman" w:hAnsi="Times New Roman" w:eastAsia="黑体" w:cs="Times New Roman"/>
                <w:kern w:val="2"/>
                <w:sz w:val="21"/>
                <w:szCs w:val="21"/>
                <w:highlight w:val="none"/>
                <w:lang w:val="en-US" w:eastAsia="zh-CN" w:bidi="ar-SA"/>
              </w:rPr>
            </w:pPr>
            <w:r>
              <w:rPr>
                <w:rFonts w:ascii="Times New Roman" w:hAnsi="Times New Roman" w:eastAsia="黑体"/>
                <w:szCs w:val="21"/>
                <w:highlight w:val="none"/>
              </w:rPr>
              <w:t>7</w:t>
            </w:r>
          </w:p>
        </w:tc>
        <w:tc>
          <w:tcPr>
            <w:tcW w:w="2564" w:type="dxa"/>
            <w:vAlign w:val="center"/>
          </w:tcPr>
          <w:p w14:paraId="6D1CEC63">
            <w:pPr>
              <w:ind w:left="42" w:hanging="42" w:hangingChars="20"/>
              <w:jc w:val="center"/>
              <w:rPr>
                <w:rFonts w:ascii="Times New Roman" w:hAnsi="Times New Roman"/>
                <w:szCs w:val="21"/>
                <w:highlight w:val="none"/>
              </w:rPr>
            </w:pPr>
            <w:r>
              <w:rPr>
                <w:rFonts w:hint="eastAsia" w:ascii="Times New Roman" w:hAnsi="Times New Roman"/>
                <w:szCs w:val="21"/>
                <w:highlight w:val="none"/>
              </w:rPr>
              <w:t>总迁移量</w:t>
            </w:r>
          </w:p>
        </w:tc>
        <w:tc>
          <w:tcPr>
            <w:tcW w:w="5129" w:type="dxa"/>
            <w:vAlign w:val="center"/>
          </w:tcPr>
          <w:p w14:paraId="4AE09F94">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31604.8-2021</w:t>
            </w:r>
          </w:p>
        </w:tc>
      </w:tr>
      <w:tr w14:paraId="3A9CA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5CE5D181">
            <w:pPr>
              <w:ind w:left="42" w:leftChars="0" w:hanging="42" w:hangingChars="20"/>
              <w:jc w:val="center"/>
              <w:rPr>
                <w:rFonts w:hint="eastAsia" w:ascii="Times New Roman" w:hAnsi="Times New Roman" w:eastAsia="黑体" w:cs="Times New Roman"/>
                <w:kern w:val="2"/>
                <w:sz w:val="21"/>
                <w:szCs w:val="21"/>
                <w:highlight w:val="none"/>
                <w:lang w:val="en-US" w:eastAsia="zh-CN" w:bidi="ar-SA"/>
              </w:rPr>
            </w:pPr>
            <w:r>
              <w:rPr>
                <w:rFonts w:hint="eastAsia" w:ascii="Times New Roman" w:hAnsi="Times New Roman" w:eastAsia="黑体"/>
                <w:szCs w:val="21"/>
                <w:highlight w:val="none"/>
                <w:lang w:val="en-US" w:eastAsia="zh-CN"/>
              </w:rPr>
              <w:t>8</w:t>
            </w:r>
          </w:p>
        </w:tc>
        <w:tc>
          <w:tcPr>
            <w:tcW w:w="2564" w:type="dxa"/>
            <w:shd w:val="clear" w:color="auto" w:fill="auto"/>
            <w:vAlign w:val="center"/>
          </w:tcPr>
          <w:p w14:paraId="0F65176E">
            <w:pPr>
              <w:adjustRightInd w:val="0"/>
              <w:snapToGrid w:val="0"/>
              <w:spacing w:before="62" w:beforeLines="20" w:after="62" w:afterLines="20"/>
              <w:jc w:val="cente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ascii="Times New Roman" w:hAnsi="Times New Roman" w:cs="Times New Roman"/>
                <w:color w:val="000000" w:themeColor="text1"/>
                <w14:textFill>
                  <w14:solidFill>
                    <w14:schemeClr w14:val="tx1"/>
                  </w14:solidFill>
                </w14:textFill>
              </w:rPr>
              <w:t>高锰酸钾消耗量</w:t>
            </w:r>
            <w:r>
              <w:rPr>
                <w:rFonts w:ascii="Times New Roman" w:hAnsi="Times New Roman" w:cs="Times New Roman"/>
                <w:color w:val="000000" w:themeColor="text1"/>
                <w:vertAlign w:val="superscript"/>
                <w14:textFill>
                  <w14:solidFill>
                    <w14:schemeClr w14:val="tx1"/>
                  </w14:solidFill>
                </w14:textFill>
              </w:rPr>
              <w:t>a</w:t>
            </w:r>
          </w:p>
        </w:tc>
        <w:tc>
          <w:tcPr>
            <w:tcW w:w="5129" w:type="dxa"/>
            <w:shd w:val="clear" w:color="auto" w:fill="auto"/>
            <w:vAlign w:val="center"/>
          </w:tcPr>
          <w:p w14:paraId="727BE6EC">
            <w:pPr>
              <w:adjustRightInd w:val="0"/>
              <w:snapToGrid w:val="0"/>
              <w:spacing w:before="62" w:beforeLines="20" w:after="62" w:afterLines="20"/>
              <w:jc w:val="center"/>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31604.2</w:t>
            </w:r>
            <w:r>
              <w:rPr>
                <w:rFonts w:hint="eastAsia" w:ascii="Times New Roman" w:hAnsi="Times New Roman" w:cs="Times New Roman"/>
                <w:color w:val="000000" w:themeColor="text1"/>
                <w:lang w:val="en-US" w:eastAsia="zh-CN"/>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14:paraId="768B0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3388F83D">
            <w:pPr>
              <w:ind w:left="42" w:leftChars="0" w:hanging="42" w:hangingChars="20"/>
              <w:jc w:val="center"/>
              <w:rPr>
                <w:rFonts w:hint="eastAsia" w:ascii="Times New Roman" w:hAnsi="Times New Roman" w:eastAsia="黑体" w:cs="Times New Roman"/>
                <w:kern w:val="2"/>
                <w:sz w:val="21"/>
                <w:szCs w:val="21"/>
                <w:highlight w:val="none"/>
                <w:lang w:val="en-US" w:eastAsia="zh-CN" w:bidi="ar-SA"/>
              </w:rPr>
            </w:pPr>
            <w:r>
              <w:rPr>
                <w:rFonts w:hint="eastAsia" w:ascii="Times New Roman" w:hAnsi="Times New Roman" w:eastAsia="黑体" w:cs="Times New Roman"/>
                <w:kern w:val="2"/>
                <w:sz w:val="21"/>
                <w:szCs w:val="21"/>
                <w:highlight w:val="none"/>
                <w:lang w:val="en-US" w:eastAsia="zh-CN" w:bidi="ar-SA"/>
              </w:rPr>
              <w:t>9</w:t>
            </w:r>
          </w:p>
        </w:tc>
        <w:tc>
          <w:tcPr>
            <w:tcW w:w="2564" w:type="dxa"/>
            <w:vAlign w:val="center"/>
          </w:tcPr>
          <w:p w14:paraId="62BFF90D">
            <w:pPr>
              <w:spacing w:line="440" w:lineRule="exact"/>
              <w:jc w:val="center"/>
              <w:rPr>
                <w:rFonts w:hint="eastAsia" w:cs="Times New Roman" w:asciiTheme="minorEastAsia" w:hAnsiTheme="minorEastAsia" w:eastAsia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1,3-二氯-2-丙醇</w:t>
            </w:r>
          </w:p>
        </w:tc>
        <w:tc>
          <w:tcPr>
            <w:tcW w:w="5129" w:type="dxa"/>
            <w:vAlign w:val="center"/>
          </w:tcPr>
          <w:p w14:paraId="44D86282">
            <w:pPr>
              <w:jc w:val="center"/>
              <w:rPr>
                <w:rFonts w:hint="default" w:ascii="Times New Roman" w:hAnsi="Times New Roman" w:cs="Times New Roman" w:eastAsiaTheme="minorEastAsia"/>
                <w:kern w:val="2"/>
                <w:sz w:val="21"/>
                <w:szCs w:val="21"/>
                <w:highlight w:val="none"/>
                <w:lang w:val="en-US" w:eastAsia="zh-CN" w:bidi="ar-SA"/>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tc>
      </w:tr>
      <w:tr w14:paraId="78C49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7CB42E63">
            <w:pPr>
              <w:ind w:left="42" w:leftChars="0" w:hanging="42" w:hangingChars="20"/>
              <w:jc w:val="center"/>
              <w:rPr>
                <w:rFonts w:hint="default" w:ascii="Times New Roman" w:hAnsi="Times New Roman" w:eastAsia="黑体" w:cs="Times New Roman"/>
                <w:kern w:val="2"/>
                <w:sz w:val="21"/>
                <w:szCs w:val="21"/>
                <w:highlight w:val="none"/>
                <w:lang w:val="en-US" w:eastAsia="zh-CN" w:bidi="ar-SA"/>
              </w:rPr>
            </w:pPr>
            <w:r>
              <w:rPr>
                <w:rFonts w:ascii="Times New Roman" w:hAnsi="Times New Roman" w:eastAsia="黑体"/>
                <w:szCs w:val="21"/>
                <w:highlight w:val="none"/>
              </w:rPr>
              <w:t>1</w:t>
            </w:r>
            <w:r>
              <w:rPr>
                <w:rFonts w:hint="eastAsia" w:ascii="Times New Roman" w:hAnsi="Times New Roman" w:eastAsia="黑体"/>
                <w:szCs w:val="21"/>
                <w:highlight w:val="none"/>
                <w:lang w:val="en-US" w:eastAsia="zh-CN"/>
              </w:rPr>
              <w:t>0</w:t>
            </w:r>
          </w:p>
        </w:tc>
        <w:tc>
          <w:tcPr>
            <w:tcW w:w="2564" w:type="dxa"/>
            <w:vAlign w:val="center"/>
          </w:tcPr>
          <w:p w14:paraId="3C4C09A3">
            <w:pPr>
              <w:spacing w:line="440" w:lineRule="exact"/>
              <w:jc w:val="center"/>
              <w:rPr>
                <w:rFonts w:hint="eastAsia" w:cs="Times New Roman" w:asciiTheme="minorEastAsia" w:hAnsiTheme="minorEastAsia" w:eastAsia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3-氯-1,2-丙二醇</w:t>
            </w:r>
          </w:p>
        </w:tc>
        <w:tc>
          <w:tcPr>
            <w:tcW w:w="5129" w:type="dxa"/>
            <w:vAlign w:val="center"/>
          </w:tcPr>
          <w:p w14:paraId="4CF8E578">
            <w:pPr>
              <w:jc w:val="center"/>
              <w:rPr>
                <w:rFonts w:hint="default" w:ascii="Times New Roman" w:hAnsi="Times New Roman" w:cs="Times New Roman" w:eastAsiaTheme="minorEastAsia"/>
                <w:kern w:val="2"/>
                <w:sz w:val="21"/>
                <w:szCs w:val="21"/>
                <w:highlight w:val="none"/>
                <w:lang w:val="en-US" w:eastAsia="zh-CN" w:bidi="ar-SA"/>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tc>
      </w:tr>
      <w:tr w14:paraId="7B13F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2953F227">
            <w:pPr>
              <w:ind w:left="42" w:leftChars="0" w:hanging="42" w:hangingChars="20"/>
              <w:jc w:val="center"/>
              <w:rPr>
                <w:rFonts w:hint="eastAsia" w:ascii="Times New Roman" w:hAnsi="Times New Roman" w:eastAsia="黑体" w:cs="Times New Roman"/>
                <w:kern w:val="2"/>
                <w:sz w:val="21"/>
                <w:szCs w:val="21"/>
                <w:highlight w:val="none"/>
                <w:lang w:val="en-US" w:eastAsia="zh-CN" w:bidi="ar-SA"/>
              </w:rPr>
            </w:pPr>
            <w:r>
              <w:rPr>
                <w:rFonts w:hint="eastAsia" w:ascii="Times New Roman" w:hAnsi="Times New Roman" w:eastAsia="黑体"/>
                <w:szCs w:val="21"/>
                <w:highlight w:val="none"/>
                <w:lang w:val="en-US" w:eastAsia="zh-CN"/>
              </w:rPr>
              <w:t>11</w:t>
            </w:r>
          </w:p>
        </w:tc>
        <w:tc>
          <w:tcPr>
            <w:tcW w:w="2564" w:type="dxa"/>
            <w:vAlign w:val="center"/>
          </w:tcPr>
          <w:p w14:paraId="2383A49C">
            <w:pPr>
              <w:ind w:left="42" w:hanging="42" w:hangingChars="20"/>
              <w:jc w:val="center"/>
              <w:rPr>
                <w:rFonts w:ascii="Times New Roman" w:hAnsi="Times New Roman"/>
                <w:szCs w:val="21"/>
                <w:highlight w:val="none"/>
              </w:rPr>
            </w:pPr>
            <w:r>
              <w:rPr>
                <w:rFonts w:hint="eastAsia" w:ascii="Times New Roman" w:hAnsi="Times New Roman"/>
                <w:szCs w:val="21"/>
                <w:highlight w:val="none"/>
              </w:rPr>
              <w:t>大肠菌群</w:t>
            </w:r>
          </w:p>
        </w:tc>
        <w:tc>
          <w:tcPr>
            <w:tcW w:w="5129" w:type="dxa"/>
            <w:vAlign w:val="center"/>
          </w:tcPr>
          <w:p w14:paraId="6986F24D">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14934-2016 附录B</w:t>
            </w:r>
          </w:p>
        </w:tc>
      </w:tr>
      <w:tr w14:paraId="27805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shd w:val="clear" w:color="auto" w:fill="auto"/>
            <w:vAlign w:val="center"/>
          </w:tcPr>
          <w:p w14:paraId="5A9D6404">
            <w:pPr>
              <w:ind w:left="42" w:leftChars="0" w:hanging="42" w:hangingChars="20"/>
              <w:jc w:val="center"/>
              <w:rPr>
                <w:rFonts w:hint="default" w:ascii="Times New Roman" w:hAnsi="Times New Roman" w:eastAsia="黑体" w:cs="Times New Roman"/>
                <w:kern w:val="2"/>
                <w:sz w:val="21"/>
                <w:szCs w:val="21"/>
                <w:highlight w:val="none"/>
                <w:lang w:val="en-US" w:eastAsia="zh-CN" w:bidi="ar-SA"/>
              </w:rPr>
            </w:pPr>
            <w:r>
              <w:rPr>
                <w:rFonts w:hint="eastAsia" w:ascii="Times New Roman" w:hAnsi="Times New Roman" w:eastAsia="黑体"/>
                <w:szCs w:val="21"/>
                <w:highlight w:val="none"/>
                <w:lang w:val="en-US" w:eastAsia="zh-CN"/>
              </w:rPr>
              <w:t>12</w:t>
            </w:r>
          </w:p>
        </w:tc>
        <w:tc>
          <w:tcPr>
            <w:tcW w:w="2564" w:type="dxa"/>
            <w:vAlign w:val="center"/>
          </w:tcPr>
          <w:p w14:paraId="41E98E35">
            <w:pPr>
              <w:ind w:left="42" w:hanging="42" w:hangingChars="20"/>
              <w:jc w:val="center"/>
              <w:rPr>
                <w:rFonts w:ascii="Times New Roman" w:hAnsi="Times New Roman"/>
                <w:szCs w:val="21"/>
                <w:highlight w:val="none"/>
              </w:rPr>
            </w:pPr>
            <w:r>
              <w:rPr>
                <w:rFonts w:hint="eastAsia" w:ascii="Times New Roman" w:hAnsi="Times New Roman"/>
                <w:szCs w:val="21"/>
                <w:highlight w:val="none"/>
              </w:rPr>
              <w:t>沙门氏菌</w:t>
            </w:r>
          </w:p>
        </w:tc>
        <w:tc>
          <w:tcPr>
            <w:tcW w:w="5129" w:type="dxa"/>
            <w:vAlign w:val="center"/>
          </w:tcPr>
          <w:p w14:paraId="3CE5161D">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14934-2016 附录C</w:t>
            </w:r>
          </w:p>
        </w:tc>
      </w:tr>
      <w:tr w14:paraId="3383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54" w:type="dxa"/>
            <w:vAlign w:val="center"/>
          </w:tcPr>
          <w:p w14:paraId="6E8AD997">
            <w:pPr>
              <w:ind w:left="42" w:hanging="42" w:hangingChars="20"/>
              <w:jc w:val="center"/>
              <w:rPr>
                <w:rFonts w:hint="default" w:ascii="Times New Roman" w:hAnsi="Times New Roman" w:eastAsia="黑体"/>
                <w:szCs w:val="21"/>
                <w:highlight w:val="none"/>
                <w:lang w:val="en-US" w:eastAsia="zh-CN"/>
              </w:rPr>
            </w:pPr>
            <w:r>
              <w:rPr>
                <w:rFonts w:hint="eastAsia" w:ascii="Times New Roman" w:hAnsi="Times New Roman" w:eastAsia="黑体"/>
                <w:szCs w:val="21"/>
                <w:highlight w:val="none"/>
                <w:lang w:val="en-US" w:eastAsia="zh-CN"/>
              </w:rPr>
              <w:t>13</w:t>
            </w:r>
          </w:p>
        </w:tc>
        <w:tc>
          <w:tcPr>
            <w:tcW w:w="2564" w:type="dxa"/>
            <w:vAlign w:val="center"/>
          </w:tcPr>
          <w:p w14:paraId="49237BBA">
            <w:pPr>
              <w:ind w:left="42" w:hanging="42" w:hangingChars="20"/>
              <w:jc w:val="center"/>
              <w:rPr>
                <w:rFonts w:ascii="Times New Roman" w:hAnsi="Times New Roman"/>
                <w:szCs w:val="21"/>
                <w:highlight w:val="none"/>
              </w:rPr>
            </w:pPr>
            <w:r>
              <w:rPr>
                <w:rFonts w:hint="eastAsia" w:ascii="Times New Roman" w:hAnsi="Times New Roman"/>
                <w:szCs w:val="21"/>
                <w:highlight w:val="none"/>
              </w:rPr>
              <w:t>霉菌</w:t>
            </w:r>
          </w:p>
        </w:tc>
        <w:tc>
          <w:tcPr>
            <w:tcW w:w="5129" w:type="dxa"/>
            <w:vAlign w:val="center"/>
          </w:tcPr>
          <w:p w14:paraId="0BF9389E">
            <w:pPr>
              <w:jc w:val="center"/>
              <w:rPr>
                <w:rFonts w:hint="eastAsia" w:ascii="Times New Roman" w:hAnsi="Times New Roman" w:cs="Times New Roman" w:eastAsiaTheme="minorEastAsia"/>
                <w:szCs w:val="21"/>
                <w:highlight w:val="none"/>
              </w:rPr>
            </w:pPr>
            <w:r>
              <w:rPr>
                <w:rFonts w:hint="eastAsia" w:ascii="Times New Roman" w:hAnsi="Times New Roman" w:cs="Times New Roman" w:eastAsiaTheme="minorEastAsia"/>
                <w:szCs w:val="21"/>
                <w:highlight w:val="none"/>
              </w:rPr>
              <w:t>GB 4806.8</w:t>
            </w:r>
            <w:r>
              <w:rPr>
                <w:rFonts w:hint="eastAsia" w:ascii="Times New Roman" w:hAnsi="Times New Roman" w:cs="Times New Roman" w:eastAsiaTheme="minorEastAsia"/>
                <w:szCs w:val="21"/>
                <w:highlight w:val="none"/>
                <w:lang w:val="en-US" w:eastAsia="zh-CN"/>
              </w:rPr>
              <w:t>-</w:t>
            </w:r>
            <w:r>
              <w:rPr>
                <w:rFonts w:hint="eastAsia" w:ascii="Times New Roman" w:hAnsi="Times New Roman" w:cs="Times New Roman" w:eastAsiaTheme="minorEastAsia"/>
                <w:szCs w:val="21"/>
                <w:highlight w:val="none"/>
              </w:rPr>
              <w:t>2022</w:t>
            </w:r>
          </w:p>
          <w:p w14:paraId="51BEDB36">
            <w:pPr>
              <w:ind w:left="42" w:hanging="42" w:hangingChars="2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GB 4789.15-2016</w:t>
            </w:r>
          </w:p>
        </w:tc>
      </w:tr>
      <w:tr w14:paraId="3C4B6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147" w:type="dxa"/>
            <w:gridSpan w:val="3"/>
            <w:vAlign w:val="center"/>
          </w:tcPr>
          <w:p w14:paraId="31047C22">
            <w:pPr>
              <w:spacing w:line="240" w:lineRule="auto"/>
              <w:jc w:val="left"/>
              <w:rPr>
                <w:rFonts w:asciiTheme="minorEastAsia" w:hAnsiTheme="minorEastAsia" w:eastAsiaTheme="minorEastAsia"/>
                <w:szCs w:val="21"/>
                <w:highlight w:val="none"/>
              </w:rPr>
            </w:pPr>
            <w:r>
              <w:rPr>
                <w:rFonts w:hint="eastAsia" w:asciiTheme="minorEastAsia" w:hAnsiTheme="minorEastAsia" w:eastAsiaTheme="minorEastAsia"/>
                <w:color w:val="000000" w:themeColor="text1"/>
                <w:szCs w:val="21"/>
                <w:highlight w:val="none"/>
                <w14:textFill>
                  <w14:solidFill>
                    <w14:schemeClr w14:val="tx1"/>
                  </w14:solidFill>
                </w14:textFill>
              </w:rPr>
              <w:t>注：</w:t>
            </w:r>
            <w:r>
              <w:rPr>
                <w:rFonts w:hint="eastAsia" w:asciiTheme="minorEastAsia" w:hAnsiTheme="minorEastAsia" w:eastAsiaTheme="minorEastAsia"/>
                <w:color w:val="000000" w:themeColor="text1"/>
                <w:szCs w:val="21"/>
                <w:highlight w:val="none"/>
                <w:vertAlign w:val="superscript"/>
                <w:lang w:val="en-US" w:eastAsia="zh-CN"/>
                <w14:textFill>
                  <w14:solidFill>
                    <w14:schemeClr w14:val="tx1"/>
                  </w14:solidFill>
                </w14:textFill>
              </w:rPr>
              <w:t>a</w:t>
            </w:r>
            <w:r>
              <w:rPr>
                <w:rFonts w:ascii="Times New Roman" w:hAnsi="Times New Roman" w:cs="Times New Roman"/>
                <w:color w:val="000000" w:themeColor="text1"/>
                <w14:textFill>
                  <w14:solidFill>
                    <w14:schemeClr w14:val="tx1"/>
                  </w14:solidFill>
                </w14:textFill>
              </w:rPr>
              <w:t>高锰酸钾消耗量</w:t>
            </w:r>
            <w:r>
              <w:rPr>
                <w:rFonts w:hint="eastAsia" w:ascii="Times New Roman" w:hAnsi="Times New Roman" w:cs="Times New Roman"/>
                <w:color w:val="000000" w:themeColor="text1"/>
                <w:lang w:eastAsia="zh-CN"/>
                <w14:textFill>
                  <w14:solidFill>
                    <w14:schemeClr w14:val="tx1"/>
                  </w14:solidFill>
                </w14:textFill>
              </w:rPr>
              <w:t>，</w:t>
            </w:r>
            <w:r>
              <w:rPr>
                <w:rFonts w:hint="eastAsia" w:asciiTheme="minorEastAsia" w:hAnsiTheme="minorEastAsia" w:eastAsiaTheme="minorEastAsia"/>
                <w:color w:val="000000" w:themeColor="text1"/>
                <w:szCs w:val="21"/>
                <w:highlight w:val="none"/>
                <w:vertAlign w:val="baseline"/>
                <w:lang w:val="en-US" w:eastAsia="zh-CN"/>
                <w14:textFill>
                  <w14:solidFill>
                    <w14:schemeClr w14:val="tx1"/>
                  </w14:solidFill>
                </w14:textFill>
              </w:rPr>
              <w:t>适用于淋（覆）膜、涂层产品。</w:t>
            </w:r>
            <w:bookmarkStart w:id="0" w:name="_GoBack"/>
            <w:bookmarkEnd w:id="0"/>
          </w:p>
        </w:tc>
      </w:tr>
    </w:tbl>
    <w:p w14:paraId="5F817E72">
      <w:pPr>
        <w:adjustRightInd w:val="0"/>
        <w:snapToGrid w:val="0"/>
        <w:spacing w:line="440" w:lineRule="exact"/>
        <w:ind w:firstLine="420" w:firstLineChars="200"/>
        <w:rPr>
          <w:szCs w:val="21"/>
        </w:rPr>
      </w:pPr>
      <w:r>
        <w:rPr>
          <w:szCs w:val="21"/>
        </w:rPr>
        <w:t>执行企业标准、团体标准、地方标准的产品，检验项目参照上述内容执行。</w:t>
      </w:r>
    </w:p>
    <w:p w14:paraId="5BDF83C6">
      <w:pPr>
        <w:spacing w:line="440" w:lineRule="exact"/>
        <w:ind w:firstLine="420" w:firstLineChars="200"/>
        <w:rPr>
          <w:rFonts w:ascii="Times New Roman" w:hAnsi="Times New Roman"/>
          <w:szCs w:val="21"/>
        </w:rPr>
      </w:pPr>
      <w:r>
        <w:rPr>
          <w:szCs w:val="21"/>
        </w:rPr>
        <w:t>凡是注日期的文件，其随后所有的修改单（不包括勘误的内容）或修订版不适用于本细则。凡是不注日期的文件，其最新版本适用于本细则。</w:t>
      </w:r>
    </w:p>
    <w:p w14:paraId="126F18AB">
      <w:pPr>
        <w:pStyle w:val="3"/>
        <w:rPr>
          <w:rFonts w:ascii="Times New Roman" w:hAnsi="Times New Roman" w:eastAsia="黑体"/>
          <w:szCs w:val="21"/>
        </w:rPr>
      </w:pPr>
    </w:p>
    <w:p w14:paraId="660E8773">
      <w:pPr>
        <w:spacing w:line="440" w:lineRule="exact"/>
        <w:rPr>
          <w:rFonts w:ascii="黑体" w:hAnsi="黑体" w:eastAsia="黑体"/>
          <w:szCs w:val="21"/>
        </w:rPr>
      </w:pPr>
      <w:r>
        <w:rPr>
          <w:rFonts w:ascii="黑体" w:hAnsi="黑体" w:eastAsia="黑体"/>
          <w:szCs w:val="21"/>
        </w:rPr>
        <w:t xml:space="preserve">3 </w:t>
      </w:r>
      <w:r>
        <w:rPr>
          <w:rFonts w:hint="eastAsia" w:ascii="黑体" w:hAnsi="黑体" w:eastAsia="黑体"/>
          <w:szCs w:val="21"/>
        </w:rPr>
        <w:t>判定规则</w:t>
      </w:r>
    </w:p>
    <w:p w14:paraId="6EB99420">
      <w:pPr>
        <w:snapToGrid w:val="0"/>
        <w:spacing w:line="440" w:lineRule="exact"/>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3.1依据标准</w:t>
      </w:r>
    </w:p>
    <w:p w14:paraId="61FF2032">
      <w:pPr>
        <w:spacing w:line="360" w:lineRule="auto"/>
        <w:ind w:firstLine="420" w:firstLineChars="200"/>
        <w:rPr>
          <w:rFonts w:ascii="Times New Roman" w:hAnsi="Times New Roman"/>
          <w:szCs w:val="21"/>
        </w:rPr>
      </w:pPr>
      <w:r>
        <w:rPr>
          <w:rFonts w:ascii="Times New Roman" w:hAnsi="Times New Roman"/>
          <w:szCs w:val="21"/>
        </w:rPr>
        <w:t>GB 14934-2016食品安全国家标准  消毒餐（饮）具</w:t>
      </w:r>
    </w:p>
    <w:p w14:paraId="6177FDB0">
      <w:pPr>
        <w:pStyle w:val="3"/>
        <w:spacing w:line="360" w:lineRule="auto"/>
        <w:ind w:firstLine="420" w:firstLineChars="200"/>
        <w:rPr>
          <w:rFonts w:hint="eastAsia" w:ascii="Times New Roman" w:hAnsi="Times New Roman"/>
          <w:kern w:val="2"/>
          <w:sz w:val="21"/>
          <w:szCs w:val="21"/>
          <w:highlight w:val="none"/>
        </w:rPr>
      </w:pPr>
      <w:r>
        <w:rPr>
          <w:rFonts w:hint="eastAsia" w:ascii="Times New Roman" w:hAnsi="Times New Roman"/>
          <w:kern w:val="2"/>
          <w:sz w:val="21"/>
          <w:szCs w:val="21"/>
          <w:highlight w:val="none"/>
        </w:rPr>
        <w:t>GB 4806.8-2022 食品安全国家标准 食品接触用纸和纸板材料及制品</w:t>
      </w:r>
    </w:p>
    <w:p w14:paraId="721CC126">
      <w:pPr>
        <w:pStyle w:val="3"/>
        <w:spacing w:line="360" w:lineRule="auto"/>
        <w:ind w:firstLine="420" w:firstLineChars="200"/>
        <w:rPr>
          <w:rFonts w:hint="eastAsia" w:ascii="Times New Roman" w:hAnsi="Times New Roman"/>
          <w:kern w:val="2"/>
          <w:sz w:val="21"/>
          <w:szCs w:val="21"/>
          <w:highlight w:val="none"/>
        </w:rPr>
      </w:pPr>
      <w:r>
        <w:rPr>
          <w:rFonts w:hint="eastAsia" w:ascii="Times New Roman" w:hAnsi="Times New Roman"/>
          <w:kern w:val="2"/>
          <w:sz w:val="21"/>
          <w:szCs w:val="21"/>
          <w:highlight w:val="none"/>
        </w:rPr>
        <w:t>GB 4806.7-2023 食品安全国家标准 食品接触用塑料材料及制品</w:t>
      </w:r>
    </w:p>
    <w:p w14:paraId="44ABC76E">
      <w:pPr>
        <w:pStyle w:val="3"/>
        <w:spacing w:line="360" w:lineRule="auto"/>
        <w:ind w:firstLine="420" w:firstLineChars="200"/>
        <w:rPr>
          <w:rFonts w:hint="eastAsia" w:ascii="Times New Roman" w:hAnsi="Times New Roman"/>
          <w:kern w:val="2"/>
          <w:sz w:val="21"/>
          <w:szCs w:val="21"/>
          <w:highlight w:val="none"/>
        </w:rPr>
      </w:pPr>
      <w:r>
        <w:rPr>
          <w:rFonts w:hint="eastAsia" w:ascii="Times New Roman" w:hAnsi="Times New Roman"/>
          <w:kern w:val="2"/>
          <w:sz w:val="21"/>
          <w:szCs w:val="21"/>
          <w:highlight w:val="none"/>
        </w:rPr>
        <w:t>GB 4806.13</w:t>
      </w:r>
      <w:r>
        <w:rPr>
          <w:rFonts w:hint="eastAsia" w:ascii="Times New Roman" w:hAnsi="Times New Roman"/>
          <w:kern w:val="2"/>
          <w:sz w:val="21"/>
          <w:szCs w:val="21"/>
          <w:highlight w:val="none"/>
          <w:lang w:val="en-US" w:eastAsia="zh-CN"/>
        </w:rPr>
        <w:t>-</w:t>
      </w:r>
      <w:r>
        <w:rPr>
          <w:rFonts w:hint="eastAsia" w:ascii="Times New Roman" w:hAnsi="Times New Roman"/>
          <w:kern w:val="2"/>
          <w:sz w:val="21"/>
          <w:szCs w:val="21"/>
          <w:highlight w:val="none"/>
        </w:rPr>
        <w:t>2023 食品安全国家标准 食品接触用复合材料及制品</w:t>
      </w:r>
    </w:p>
    <w:p w14:paraId="2D9C63B3">
      <w:pPr>
        <w:spacing w:line="360" w:lineRule="auto"/>
        <w:ind w:firstLine="420" w:firstLineChars="200"/>
        <w:rPr>
          <w:rFonts w:ascii="Times New Roman" w:hAnsi="Times New Roman"/>
          <w:szCs w:val="21"/>
          <w:highlight w:val="none"/>
        </w:rPr>
      </w:pPr>
      <w:r>
        <w:rPr>
          <w:rFonts w:ascii="Times New Roman" w:hAnsi="Times New Roman"/>
          <w:szCs w:val="21"/>
          <w:highlight w:val="none"/>
        </w:rPr>
        <w:t>GB/T 27590-20</w:t>
      </w:r>
      <w:r>
        <w:rPr>
          <w:rFonts w:hint="eastAsia" w:ascii="Times New Roman" w:hAnsi="Times New Roman"/>
          <w:szCs w:val="21"/>
          <w:highlight w:val="none"/>
        </w:rPr>
        <w:t>22</w:t>
      </w:r>
      <w:r>
        <w:rPr>
          <w:rFonts w:ascii="Times New Roman" w:hAnsi="Times New Roman"/>
          <w:szCs w:val="21"/>
          <w:highlight w:val="none"/>
        </w:rPr>
        <w:t>纸杯</w:t>
      </w:r>
    </w:p>
    <w:p w14:paraId="7B06A88F">
      <w:pPr>
        <w:spacing w:line="360" w:lineRule="auto"/>
        <w:ind w:firstLine="420" w:firstLineChars="200"/>
        <w:rPr>
          <w:rFonts w:ascii="Times New Roman" w:hAnsi="Times New Roman"/>
          <w:szCs w:val="21"/>
        </w:rPr>
      </w:pPr>
      <w:r>
        <w:rPr>
          <w:rFonts w:ascii="Times New Roman" w:hAnsi="Times New Roman"/>
          <w:szCs w:val="21"/>
        </w:rPr>
        <w:t>GB/T 27591-2011纸碗</w:t>
      </w:r>
    </w:p>
    <w:p w14:paraId="3B6A3417">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27589</w:t>
      </w:r>
      <w:r>
        <w:rPr>
          <w:rFonts w:hint="eastAsia"/>
          <w:color w:val="000000" w:themeColor="text1"/>
          <w:lang w:val="en-US" w:eastAsia="zh-CN"/>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 纸餐盒</w:t>
      </w:r>
    </w:p>
    <w:p w14:paraId="71906FC7">
      <w:pPr>
        <w:spacing w:line="440" w:lineRule="exact"/>
        <w:ind w:firstLine="420" w:firstLineChars="200"/>
        <w:rPr>
          <w:rFonts w:ascii="Times New Roman" w:hAnsi="Times New Roman"/>
          <w:szCs w:val="21"/>
        </w:rPr>
      </w:pPr>
      <w:r>
        <w:rPr>
          <w:rFonts w:ascii="Times New Roman" w:hAnsi="Times New Roman"/>
          <w:szCs w:val="21"/>
        </w:rPr>
        <w:t>现行有效的企业标准、团体标准、地方标准及产品明示质量要求</w:t>
      </w:r>
    </w:p>
    <w:p w14:paraId="5D209683">
      <w:pPr>
        <w:spacing w:line="440" w:lineRule="exact"/>
        <w:rPr>
          <w:rFonts w:ascii="黑体" w:hAnsi="黑体" w:eastAsia="黑体"/>
          <w:szCs w:val="21"/>
        </w:rPr>
      </w:pPr>
      <w:r>
        <w:rPr>
          <w:rFonts w:hint="eastAsia" w:asciiTheme="minorEastAsia" w:hAnsiTheme="minorEastAsia" w:eastAsiaTheme="minorEastAsia" w:cstheme="minorBidi"/>
          <w:szCs w:val="21"/>
        </w:rPr>
        <w:t xml:space="preserve">3.2 判定原则  </w:t>
      </w:r>
      <w:r>
        <w:rPr>
          <w:rFonts w:ascii="黑体" w:hAnsi="黑体" w:eastAsia="黑体"/>
          <w:szCs w:val="21"/>
        </w:rPr>
        <w:t xml:space="preserve">   </w:t>
      </w:r>
    </w:p>
    <w:p w14:paraId="4059EC64">
      <w:pPr>
        <w:spacing w:line="440" w:lineRule="exact"/>
        <w:ind w:firstLine="420" w:firstLineChars="200"/>
        <w:rPr>
          <w:rFonts w:ascii="Times New Roman" w:hAnsi="Times New Roman"/>
          <w:szCs w:val="21"/>
        </w:rPr>
      </w:pPr>
      <w:r>
        <w:rPr>
          <w:rFonts w:ascii="Times New Roman" w:hAnsi="Times New Roman"/>
          <w:szCs w:val="21"/>
        </w:rPr>
        <w:t>经检验，检验项目全部合格，</w:t>
      </w:r>
      <w:r>
        <w:rPr>
          <w:rFonts w:hint="eastAsia"/>
          <w:szCs w:val="21"/>
        </w:rPr>
        <w:t>判定为被抽查产品所检项目未发现不合格</w:t>
      </w:r>
      <w:r>
        <w:rPr>
          <w:rFonts w:ascii="Times New Roman" w:hAnsi="Times New Roman"/>
          <w:szCs w:val="21"/>
        </w:rPr>
        <w:t>；检验项目中任一项或一项以上不合格，判定为被抽查产品不合格。</w:t>
      </w:r>
    </w:p>
    <w:p w14:paraId="4C48C149">
      <w:pPr>
        <w:spacing w:line="440" w:lineRule="exact"/>
        <w:ind w:firstLine="420" w:firstLineChars="200"/>
        <w:rPr>
          <w:rFonts w:ascii="Times New Roman" w:hAnsi="Times New Roman"/>
          <w:szCs w:val="21"/>
        </w:rPr>
      </w:pPr>
      <w:r>
        <w:rPr>
          <w:rFonts w:ascii="Times New Roman" w:hAnsi="Times New Roman"/>
          <w:szCs w:val="21"/>
        </w:rPr>
        <w:t>若被检产品明示的质量要求高于本细则中检验项目依据的标准要求时，应按被检产品明示的质量要求判定。</w:t>
      </w:r>
    </w:p>
    <w:p w14:paraId="3996F0D1">
      <w:pPr>
        <w:spacing w:line="440" w:lineRule="exact"/>
        <w:ind w:firstLine="420" w:firstLineChars="200"/>
        <w:rPr>
          <w:rFonts w:ascii="Times New Roman" w:hAnsi="Times New Roman"/>
          <w:szCs w:val="21"/>
        </w:rPr>
      </w:pPr>
      <w:r>
        <w:rPr>
          <w:rFonts w:ascii="Times New Roman" w:hAnsi="Times New Roman"/>
          <w:szCs w:val="21"/>
        </w:rPr>
        <w:t>若被检产品明示的质量要求低于本细则中检验项目依据的强制性标准要求时，应按照强制性标准要求判定。</w:t>
      </w:r>
    </w:p>
    <w:p w14:paraId="24EA7910">
      <w:pPr>
        <w:spacing w:line="440" w:lineRule="exact"/>
        <w:ind w:firstLine="420" w:firstLineChars="200"/>
        <w:rPr>
          <w:rFonts w:ascii="Times New Roman" w:hAnsi="Times New Roman"/>
          <w:szCs w:val="21"/>
        </w:rPr>
      </w:pPr>
      <w:r>
        <w:rPr>
          <w:rFonts w:ascii="Times New Roman" w:hAnsi="Times New Roman"/>
          <w:szCs w:val="21"/>
        </w:rPr>
        <w:t>若被检产品明示的质量要求低于或包含本细则中检验项目依据的推荐性标准要求时，应以被检产品明示的质量要求判定。</w:t>
      </w:r>
    </w:p>
    <w:p w14:paraId="53DDF79B">
      <w:pPr>
        <w:spacing w:line="440" w:lineRule="exact"/>
        <w:ind w:firstLine="420" w:firstLineChars="200"/>
        <w:rPr>
          <w:rFonts w:ascii="Times New Roman" w:hAnsi="Times New Roman"/>
          <w:szCs w:val="21"/>
        </w:rPr>
      </w:pPr>
      <w:r>
        <w:rPr>
          <w:rFonts w:ascii="Times New Roman" w:hAnsi="Times New Roman"/>
          <w:szCs w:val="21"/>
        </w:rPr>
        <w:t>若被检产品明示的质量要求缺少本细则中检验项目依据的强制性标准要求时，应按照强制性标准要求判定。</w:t>
      </w:r>
    </w:p>
    <w:p w14:paraId="2E7EB595">
      <w:pPr>
        <w:spacing w:line="440" w:lineRule="exact"/>
        <w:ind w:firstLine="420" w:firstLineChars="200"/>
        <w:rPr>
          <w:rFonts w:ascii="Times New Roman" w:hAnsi="Times New Roman"/>
          <w:szCs w:val="21"/>
        </w:rPr>
      </w:pPr>
      <w:r>
        <w:rPr>
          <w:rFonts w:ascii="Times New Roman" w:hAnsi="Times New Roman"/>
          <w:szCs w:val="21"/>
        </w:rPr>
        <w:t>若被检产品明示的质量要求缺少本细则中检验项目依据的推荐性标准要求时，该项目不参与判定。</w:t>
      </w:r>
    </w:p>
    <w:p w14:paraId="0F471443">
      <w:pPr>
        <w:snapToGrid w:val="0"/>
        <w:spacing w:line="440" w:lineRule="exact"/>
        <w:ind w:firstLine="417" w:firstLineChars="199"/>
      </w:pPr>
      <w:r>
        <w:rPr>
          <w:rFonts w:hint="eastAsia"/>
          <w:szCs w:val="21"/>
          <w:highlight w:val="none"/>
        </w:rPr>
        <w:t>依据卫健委“卫监督发</w:t>
      </w:r>
      <w:r>
        <w:rPr>
          <w:rFonts w:hint="default" w:ascii="Times New Roman" w:hAnsi="Times New Roman" w:cs="Times New Roman"/>
          <w:szCs w:val="21"/>
          <w:highlight w:val="none"/>
        </w:rPr>
        <w:t>[2005]515号”</w:t>
      </w:r>
      <w:r>
        <w:rPr>
          <w:rFonts w:hint="eastAsia"/>
          <w:szCs w:val="21"/>
          <w:highlight w:val="none"/>
        </w:rPr>
        <w:t>《健康相关产品国家卫生监督抽检规定》第十九条“产品微生物指标超标的不予复检”及</w:t>
      </w:r>
      <w:r>
        <w:rPr>
          <w:rFonts w:hint="default" w:ascii="Times New Roman" w:hAnsi="Times New Roman" w:cs="Times New Roman"/>
          <w:szCs w:val="21"/>
          <w:highlight w:val="none"/>
        </w:rPr>
        <w:t>GB 4789.1-2016</w:t>
      </w:r>
      <w:r>
        <w:rPr>
          <w:rFonts w:hint="eastAsia"/>
          <w:szCs w:val="21"/>
          <w:highlight w:val="none"/>
        </w:rPr>
        <w:t>《食品安全国家标准 食品微生物学检验 总则》第</w:t>
      </w:r>
      <w:r>
        <w:rPr>
          <w:rFonts w:hint="default" w:ascii="Times New Roman" w:hAnsi="Times New Roman" w:cs="Times New Roman"/>
          <w:szCs w:val="21"/>
          <w:highlight w:val="none"/>
        </w:rPr>
        <w:t>7.</w:t>
      </w:r>
      <w:r>
        <w:rPr>
          <w:rFonts w:hint="default" w:ascii="Times New Roman" w:hAnsi="Times New Roman" w:cs="Times New Roman"/>
          <w:szCs w:val="21"/>
        </w:rPr>
        <w:t>3条</w:t>
      </w:r>
      <w:r>
        <w:rPr>
          <w:rFonts w:hint="eastAsia"/>
          <w:szCs w:val="21"/>
        </w:rPr>
        <w:t>“检验结果报告后，剩余样品和同批产品不进行微生物项目的复检”的规定，微生物项目（大肠菌群、</w:t>
      </w:r>
      <w:r>
        <w:rPr>
          <w:rFonts w:hint="eastAsia" w:cs="宋体"/>
          <w:szCs w:val="21"/>
        </w:rPr>
        <w:t>致病菌（沙门氏菌）</w:t>
      </w:r>
      <w:r>
        <w:rPr>
          <w:rFonts w:hint="eastAsia"/>
          <w:szCs w:val="21"/>
        </w:rPr>
        <w:t>、霉菌）不合格不复检。</w:t>
      </w:r>
    </w:p>
    <w:p w14:paraId="56792C71">
      <w:pPr>
        <w:spacing w:line="440" w:lineRule="exact"/>
        <w:rPr>
          <w:rFonts w:ascii="黑体" w:hAnsi="黑体" w:eastAsia="黑体"/>
          <w:szCs w:val="21"/>
        </w:rPr>
      </w:pPr>
      <w:r>
        <w:rPr>
          <w:rFonts w:ascii="黑体" w:hAnsi="黑体" w:eastAsia="黑体"/>
          <w:szCs w:val="21"/>
        </w:rPr>
        <w:t xml:space="preserve">4 </w:t>
      </w:r>
      <w:r>
        <w:rPr>
          <w:rFonts w:hint="eastAsia" w:ascii="黑体" w:hAnsi="黑体" w:eastAsia="黑体"/>
          <w:szCs w:val="21"/>
        </w:rPr>
        <w:t>附则</w:t>
      </w:r>
    </w:p>
    <w:p w14:paraId="682B42A4">
      <w:pPr>
        <w:spacing w:line="440" w:lineRule="exact"/>
        <w:ind w:firstLine="420" w:firstLineChars="200"/>
        <w:rPr>
          <w:rFonts w:ascii="Times New Roman" w:hAnsi="Times New Roman"/>
          <w:szCs w:val="21"/>
        </w:rPr>
      </w:pPr>
      <w:r>
        <w:rPr>
          <w:color w:val="000000"/>
          <w:szCs w:val="21"/>
        </w:rPr>
        <w:t>本细则代替</w:t>
      </w:r>
      <w:r>
        <w:rPr>
          <w:rFonts w:hint="eastAsia"/>
          <w:color w:val="000000"/>
          <w:szCs w:val="21"/>
        </w:rPr>
        <w:t>《西藏自治区市场监督管理局关于发布&lt;产品质量监督抽查实施细则（202</w:t>
      </w:r>
      <w:r>
        <w:rPr>
          <w:rFonts w:hint="eastAsia"/>
          <w:color w:val="000000"/>
          <w:szCs w:val="21"/>
          <w:lang w:val="en-US" w:eastAsia="zh-CN"/>
        </w:rPr>
        <w:t>4</w:t>
      </w:r>
      <w:r>
        <w:rPr>
          <w:rFonts w:hint="eastAsia"/>
          <w:color w:val="000000"/>
          <w:szCs w:val="21"/>
        </w:rPr>
        <w:t>版）&gt;（第</w:t>
      </w:r>
      <w:r>
        <w:rPr>
          <w:rFonts w:hint="eastAsia"/>
          <w:color w:val="000000"/>
          <w:szCs w:val="21"/>
          <w:lang w:val="en-US" w:eastAsia="zh-CN"/>
        </w:rPr>
        <w:t>二</w:t>
      </w:r>
      <w:r>
        <w:rPr>
          <w:rFonts w:hint="eastAsia"/>
          <w:color w:val="000000"/>
          <w:szCs w:val="21"/>
        </w:rPr>
        <w:t>批）的通告》</w:t>
      </w:r>
      <w:r>
        <w:rPr>
          <w:color w:val="000000"/>
          <w:szCs w:val="21"/>
        </w:rPr>
        <w:t>中的《</w:t>
      </w:r>
      <w:r>
        <w:rPr>
          <w:rFonts w:hint="eastAsia" w:eastAsia="宋体"/>
          <w:color w:val="000000"/>
          <w:szCs w:val="21"/>
        </w:rPr>
        <w:t>西藏自治区食品用纸包装、容器等制品产品质量监督抽查实施细则</w:t>
      </w:r>
      <w:r>
        <w:rPr>
          <w:rFonts w:hint="eastAsia"/>
          <w:color w:val="000000"/>
          <w:szCs w:val="21"/>
        </w:rPr>
        <w:t>（202</w:t>
      </w:r>
      <w:r>
        <w:rPr>
          <w:rFonts w:hint="eastAsia"/>
          <w:color w:val="000000"/>
          <w:szCs w:val="21"/>
          <w:lang w:val="en-US" w:eastAsia="zh-CN"/>
        </w:rPr>
        <w:t>4</w:t>
      </w:r>
      <w:r>
        <w:rPr>
          <w:rFonts w:hint="eastAsia"/>
          <w:color w:val="000000"/>
          <w:szCs w:val="21"/>
        </w:rPr>
        <w:t>年版）</w:t>
      </w:r>
      <w:r>
        <w:rPr>
          <w:color w:val="000000"/>
          <w:szCs w:val="21"/>
        </w:rPr>
        <w:t>》。</w:t>
      </w:r>
    </w:p>
    <w:p w14:paraId="5AF62B65">
      <w:pPr>
        <w:spacing w:line="440" w:lineRule="exact"/>
        <w:rPr>
          <w:rFonts w:ascii="Times New Roman" w:hAnsi="Times New Roman"/>
          <w:szCs w:val="21"/>
        </w:rPr>
      </w:pPr>
    </w:p>
    <w:p w14:paraId="14AD62B9"/>
    <w:sectPr>
      <w:pgSz w:w="11906" w:h="16838"/>
      <w:pgMar w:top="1984" w:right="1474" w:bottom="1644" w:left="147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东文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 w:name="KSO_WPS_MARK_KEY" w:val="0108607f-2433-4f6f-ba14-34849381baae"/>
  </w:docVars>
  <w:rsids>
    <w:rsidRoot w:val="F7EFB0E0"/>
    <w:rsid w:val="00024D79"/>
    <w:rsid w:val="000505AE"/>
    <w:rsid w:val="00084432"/>
    <w:rsid w:val="00130E8B"/>
    <w:rsid w:val="002110D7"/>
    <w:rsid w:val="00243B1B"/>
    <w:rsid w:val="003838C9"/>
    <w:rsid w:val="00422F44"/>
    <w:rsid w:val="005E14E0"/>
    <w:rsid w:val="005F7978"/>
    <w:rsid w:val="006D3C8F"/>
    <w:rsid w:val="00782B46"/>
    <w:rsid w:val="00871481"/>
    <w:rsid w:val="0097700B"/>
    <w:rsid w:val="00BB4BE6"/>
    <w:rsid w:val="00CF79A9"/>
    <w:rsid w:val="00D45448"/>
    <w:rsid w:val="00DA0CB2"/>
    <w:rsid w:val="00DC26A5"/>
    <w:rsid w:val="00FD5F70"/>
    <w:rsid w:val="017E2A82"/>
    <w:rsid w:val="01D84888"/>
    <w:rsid w:val="01E44FDB"/>
    <w:rsid w:val="022B2C0A"/>
    <w:rsid w:val="025D08EA"/>
    <w:rsid w:val="02716607"/>
    <w:rsid w:val="03B433DA"/>
    <w:rsid w:val="04515967"/>
    <w:rsid w:val="046F16E1"/>
    <w:rsid w:val="04E069D6"/>
    <w:rsid w:val="06261116"/>
    <w:rsid w:val="06D27AF8"/>
    <w:rsid w:val="083528A7"/>
    <w:rsid w:val="08580817"/>
    <w:rsid w:val="08816B84"/>
    <w:rsid w:val="08A70B11"/>
    <w:rsid w:val="08AC4379"/>
    <w:rsid w:val="09C13E54"/>
    <w:rsid w:val="0A344626"/>
    <w:rsid w:val="0A3C7C8C"/>
    <w:rsid w:val="0A7E390C"/>
    <w:rsid w:val="0AAF1EFF"/>
    <w:rsid w:val="0AEB1631"/>
    <w:rsid w:val="0B7274C4"/>
    <w:rsid w:val="0BA15CEB"/>
    <w:rsid w:val="0BF86764"/>
    <w:rsid w:val="0CD10852"/>
    <w:rsid w:val="0D69597A"/>
    <w:rsid w:val="0E45203A"/>
    <w:rsid w:val="0E7638CB"/>
    <w:rsid w:val="0E8611C8"/>
    <w:rsid w:val="0F4E1CE6"/>
    <w:rsid w:val="0F6F2D9A"/>
    <w:rsid w:val="0FBB490A"/>
    <w:rsid w:val="0FC41FA8"/>
    <w:rsid w:val="0FF7237E"/>
    <w:rsid w:val="0FFA1E6E"/>
    <w:rsid w:val="10130ADF"/>
    <w:rsid w:val="101B55A1"/>
    <w:rsid w:val="109E6C9D"/>
    <w:rsid w:val="10B14C22"/>
    <w:rsid w:val="10E42612"/>
    <w:rsid w:val="116166BB"/>
    <w:rsid w:val="11691059"/>
    <w:rsid w:val="122338FE"/>
    <w:rsid w:val="12CC7AF2"/>
    <w:rsid w:val="1319260B"/>
    <w:rsid w:val="13D628AB"/>
    <w:rsid w:val="14676C16"/>
    <w:rsid w:val="147A532B"/>
    <w:rsid w:val="155D7127"/>
    <w:rsid w:val="16947A24"/>
    <w:rsid w:val="16A35DF4"/>
    <w:rsid w:val="16F5513D"/>
    <w:rsid w:val="170F26A3"/>
    <w:rsid w:val="17255A22"/>
    <w:rsid w:val="1739327C"/>
    <w:rsid w:val="17741ED7"/>
    <w:rsid w:val="179408F2"/>
    <w:rsid w:val="17FD699F"/>
    <w:rsid w:val="18025D64"/>
    <w:rsid w:val="186C142F"/>
    <w:rsid w:val="191C10A7"/>
    <w:rsid w:val="1A7B112E"/>
    <w:rsid w:val="1AEB0D31"/>
    <w:rsid w:val="1B9A2112"/>
    <w:rsid w:val="1C984EE8"/>
    <w:rsid w:val="1CB56419"/>
    <w:rsid w:val="1CBC1AB0"/>
    <w:rsid w:val="1E4569AA"/>
    <w:rsid w:val="1E5906A7"/>
    <w:rsid w:val="1F575C04"/>
    <w:rsid w:val="1F672950"/>
    <w:rsid w:val="20E424AA"/>
    <w:rsid w:val="20FD7542"/>
    <w:rsid w:val="212C6AD3"/>
    <w:rsid w:val="21562C7C"/>
    <w:rsid w:val="21AB556E"/>
    <w:rsid w:val="21D267A7"/>
    <w:rsid w:val="220152DE"/>
    <w:rsid w:val="22372AAE"/>
    <w:rsid w:val="22421B7E"/>
    <w:rsid w:val="22C72083"/>
    <w:rsid w:val="231B2164"/>
    <w:rsid w:val="231F5A1C"/>
    <w:rsid w:val="232B7052"/>
    <w:rsid w:val="23B4085A"/>
    <w:rsid w:val="250C6474"/>
    <w:rsid w:val="252C2672"/>
    <w:rsid w:val="255676EF"/>
    <w:rsid w:val="26013AFE"/>
    <w:rsid w:val="265359DC"/>
    <w:rsid w:val="26906C30"/>
    <w:rsid w:val="26D134D1"/>
    <w:rsid w:val="26EC20B9"/>
    <w:rsid w:val="27402404"/>
    <w:rsid w:val="282F4D56"/>
    <w:rsid w:val="283335DD"/>
    <w:rsid w:val="28575C58"/>
    <w:rsid w:val="28664290"/>
    <w:rsid w:val="28EF5E90"/>
    <w:rsid w:val="290A07B2"/>
    <w:rsid w:val="292C0E92"/>
    <w:rsid w:val="297E7214"/>
    <w:rsid w:val="2A506E02"/>
    <w:rsid w:val="2A5E57A5"/>
    <w:rsid w:val="2AF7727E"/>
    <w:rsid w:val="2CA43435"/>
    <w:rsid w:val="2CC6E010"/>
    <w:rsid w:val="2D0B0DBF"/>
    <w:rsid w:val="2D937732"/>
    <w:rsid w:val="2E051CB2"/>
    <w:rsid w:val="2F0361F1"/>
    <w:rsid w:val="2F05640D"/>
    <w:rsid w:val="2F285C58"/>
    <w:rsid w:val="2F7C41F6"/>
    <w:rsid w:val="30276EE1"/>
    <w:rsid w:val="30B31E99"/>
    <w:rsid w:val="313E1763"/>
    <w:rsid w:val="32667A7A"/>
    <w:rsid w:val="326C67A3"/>
    <w:rsid w:val="332350B4"/>
    <w:rsid w:val="332A30ED"/>
    <w:rsid w:val="3341553A"/>
    <w:rsid w:val="336E0484"/>
    <w:rsid w:val="33C8536F"/>
    <w:rsid w:val="33D70F04"/>
    <w:rsid w:val="341826F8"/>
    <w:rsid w:val="34AF2977"/>
    <w:rsid w:val="34DD0717"/>
    <w:rsid w:val="353419E7"/>
    <w:rsid w:val="37215DAE"/>
    <w:rsid w:val="37D42E21"/>
    <w:rsid w:val="39630ED9"/>
    <w:rsid w:val="3A173499"/>
    <w:rsid w:val="3A223528"/>
    <w:rsid w:val="3A23599A"/>
    <w:rsid w:val="3A267D2D"/>
    <w:rsid w:val="3A2F4B10"/>
    <w:rsid w:val="3A8A3C6B"/>
    <w:rsid w:val="3AC100AE"/>
    <w:rsid w:val="3B021A53"/>
    <w:rsid w:val="3B312338"/>
    <w:rsid w:val="3C6B7ACC"/>
    <w:rsid w:val="3CF44720"/>
    <w:rsid w:val="3D3A1978"/>
    <w:rsid w:val="3D4225DB"/>
    <w:rsid w:val="3ED43706"/>
    <w:rsid w:val="3F746C97"/>
    <w:rsid w:val="3FFB78BF"/>
    <w:rsid w:val="40143801"/>
    <w:rsid w:val="405A40DF"/>
    <w:rsid w:val="408D6263"/>
    <w:rsid w:val="41FF4F3E"/>
    <w:rsid w:val="42C6780A"/>
    <w:rsid w:val="431B5DA8"/>
    <w:rsid w:val="434F77FF"/>
    <w:rsid w:val="43F42155"/>
    <w:rsid w:val="44277036"/>
    <w:rsid w:val="447A4D50"/>
    <w:rsid w:val="449C6A74"/>
    <w:rsid w:val="4743767B"/>
    <w:rsid w:val="47F35236"/>
    <w:rsid w:val="47F57AAC"/>
    <w:rsid w:val="486C0E54"/>
    <w:rsid w:val="48BC5937"/>
    <w:rsid w:val="494476DB"/>
    <w:rsid w:val="49755AE6"/>
    <w:rsid w:val="49BA799D"/>
    <w:rsid w:val="49BC1967"/>
    <w:rsid w:val="4A01737A"/>
    <w:rsid w:val="4A0A7F19"/>
    <w:rsid w:val="4A4672DF"/>
    <w:rsid w:val="4ACA4C19"/>
    <w:rsid w:val="4B2E0642"/>
    <w:rsid w:val="4B692B97"/>
    <w:rsid w:val="4BE331DB"/>
    <w:rsid w:val="4C0568ED"/>
    <w:rsid w:val="4C5145E8"/>
    <w:rsid w:val="4CAF785F"/>
    <w:rsid w:val="4CC40DEC"/>
    <w:rsid w:val="4D1F46E6"/>
    <w:rsid w:val="4D330192"/>
    <w:rsid w:val="4E0062C6"/>
    <w:rsid w:val="4E191D76"/>
    <w:rsid w:val="4E5265D3"/>
    <w:rsid w:val="4F277882"/>
    <w:rsid w:val="4F786330"/>
    <w:rsid w:val="4FF12116"/>
    <w:rsid w:val="4FF754A7"/>
    <w:rsid w:val="4FFF25AD"/>
    <w:rsid w:val="502344EE"/>
    <w:rsid w:val="503474F4"/>
    <w:rsid w:val="50485D02"/>
    <w:rsid w:val="50923421"/>
    <w:rsid w:val="50AF7B2F"/>
    <w:rsid w:val="50E442F7"/>
    <w:rsid w:val="51910CFA"/>
    <w:rsid w:val="51B9726A"/>
    <w:rsid w:val="51C30C3F"/>
    <w:rsid w:val="526130AB"/>
    <w:rsid w:val="52C11D9C"/>
    <w:rsid w:val="53346A12"/>
    <w:rsid w:val="548B2661"/>
    <w:rsid w:val="5503044A"/>
    <w:rsid w:val="551E7032"/>
    <w:rsid w:val="552D3719"/>
    <w:rsid w:val="557650C0"/>
    <w:rsid w:val="55C67DF5"/>
    <w:rsid w:val="56CA56C3"/>
    <w:rsid w:val="56D46542"/>
    <w:rsid w:val="56F72230"/>
    <w:rsid w:val="577074C7"/>
    <w:rsid w:val="57961A49"/>
    <w:rsid w:val="5809221B"/>
    <w:rsid w:val="588D4BFA"/>
    <w:rsid w:val="58E467E4"/>
    <w:rsid w:val="590F1AB3"/>
    <w:rsid w:val="598371F7"/>
    <w:rsid w:val="5A054C64"/>
    <w:rsid w:val="5AA20705"/>
    <w:rsid w:val="5AB04BD0"/>
    <w:rsid w:val="5C5F065B"/>
    <w:rsid w:val="5C7F2AAC"/>
    <w:rsid w:val="5D5E3FA7"/>
    <w:rsid w:val="5D754621"/>
    <w:rsid w:val="5D7FE02F"/>
    <w:rsid w:val="5D916F3A"/>
    <w:rsid w:val="5DAA1DAA"/>
    <w:rsid w:val="5DAF5613"/>
    <w:rsid w:val="5DFF42F1"/>
    <w:rsid w:val="5E7F3C45"/>
    <w:rsid w:val="5E8C325E"/>
    <w:rsid w:val="5E8D0829"/>
    <w:rsid w:val="5EEA4037"/>
    <w:rsid w:val="5FAD16DE"/>
    <w:rsid w:val="5FAD7930"/>
    <w:rsid w:val="60730B79"/>
    <w:rsid w:val="61141E5E"/>
    <w:rsid w:val="61581B1D"/>
    <w:rsid w:val="61BF1B9C"/>
    <w:rsid w:val="61D770D4"/>
    <w:rsid w:val="61F21F72"/>
    <w:rsid w:val="61F267A0"/>
    <w:rsid w:val="621E68C3"/>
    <w:rsid w:val="62744735"/>
    <w:rsid w:val="62901592"/>
    <w:rsid w:val="62966DA1"/>
    <w:rsid w:val="62C169B9"/>
    <w:rsid w:val="63D80CF3"/>
    <w:rsid w:val="63D86F45"/>
    <w:rsid w:val="63EF2A73"/>
    <w:rsid w:val="6481138B"/>
    <w:rsid w:val="64BD1D66"/>
    <w:rsid w:val="64E21107"/>
    <w:rsid w:val="657A4758"/>
    <w:rsid w:val="65D01D2C"/>
    <w:rsid w:val="66110913"/>
    <w:rsid w:val="667B5995"/>
    <w:rsid w:val="66DE529F"/>
    <w:rsid w:val="673152EA"/>
    <w:rsid w:val="686139AD"/>
    <w:rsid w:val="6861575B"/>
    <w:rsid w:val="68B735CD"/>
    <w:rsid w:val="68CD1043"/>
    <w:rsid w:val="68DC4A5F"/>
    <w:rsid w:val="699F478D"/>
    <w:rsid w:val="6B9A16B0"/>
    <w:rsid w:val="6BE44F2B"/>
    <w:rsid w:val="6CA16A6E"/>
    <w:rsid w:val="6CB56076"/>
    <w:rsid w:val="6D036DE1"/>
    <w:rsid w:val="6E900B48"/>
    <w:rsid w:val="6EBE56B6"/>
    <w:rsid w:val="6FA32AFD"/>
    <w:rsid w:val="6FEC0000"/>
    <w:rsid w:val="6FEF5D43"/>
    <w:rsid w:val="6FFB2430"/>
    <w:rsid w:val="6FFD8F32"/>
    <w:rsid w:val="70617362"/>
    <w:rsid w:val="70D2369A"/>
    <w:rsid w:val="71096990"/>
    <w:rsid w:val="713559D7"/>
    <w:rsid w:val="715045BF"/>
    <w:rsid w:val="71C254BD"/>
    <w:rsid w:val="71E2790D"/>
    <w:rsid w:val="71FB3A49"/>
    <w:rsid w:val="72CC236B"/>
    <w:rsid w:val="72DA05E4"/>
    <w:rsid w:val="72DD67F3"/>
    <w:rsid w:val="7315786E"/>
    <w:rsid w:val="73450783"/>
    <w:rsid w:val="73816CB2"/>
    <w:rsid w:val="7399224D"/>
    <w:rsid w:val="73B3501F"/>
    <w:rsid w:val="74D30C30"/>
    <w:rsid w:val="750C6A4F"/>
    <w:rsid w:val="752E901E"/>
    <w:rsid w:val="75502DDF"/>
    <w:rsid w:val="758C3ABE"/>
    <w:rsid w:val="75BD2C5E"/>
    <w:rsid w:val="75CC5F40"/>
    <w:rsid w:val="760342F6"/>
    <w:rsid w:val="76A92DB6"/>
    <w:rsid w:val="770C1C36"/>
    <w:rsid w:val="7763329E"/>
    <w:rsid w:val="77E65C7D"/>
    <w:rsid w:val="78120820"/>
    <w:rsid w:val="78870DC8"/>
    <w:rsid w:val="78BBFF4D"/>
    <w:rsid w:val="79876FEC"/>
    <w:rsid w:val="7A6B07CD"/>
    <w:rsid w:val="7A926A17"/>
    <w:rsid w:val="7B786BEC"/>
    <w:rsid w:val="7BBFC238"/>
    <w:rsid w:val="7BC53131"/>
    <w:rsid w:val="7BD007D6"/>
    <w:rsid w:val="7BEC40FC"/>
    <w:rsid w:val="7C49060A"/>
    <w:rsid w:val="7D015BC8"/>
    <w:rsid w:val="7DF54524"/>
    <w:rsid w:val="7E484650"/>
    <w:rsid w:val="7E7A711F"/>
    <w:rsid w:val="7EC9130C"/>
    <w:rsid w:val="7EE051D4"/>
    <w:rsid w:val="7F3B415F"/>
    <w:rsid w:val="7F5C6908"/>
    <w:rsid w:val="7F651B7D"/>
    <w:rsid w:val="7FDFD302"/>
    <w:rsid w:val="7FEE3C01"/>
    <w:rsid w:val="7FF627D5"/>
    <w:rsid w:val="7FFBEF5D"/>
    <w:rsid w:val="BBDF6845"/>
    <w:rsid w:val="C5ED90CA"/>
    <w:rsid w:val="D3B76531"/>
    <w:rsid w:val="DF7F5242"/>
    <w:rsid w:val="DFFCFEA9"/>
    <w:rsid w:val="DFFFB549"/>
    <w:rsid w:val="EA789124"/>
    <w:rsid w:val="F7EFB0E0"/>
    <w:rsid w:val="FAFFDC36"/>
    <w:rsid w:val="FF06FF15"/>
    <w:rsid w:val="FF389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unhideWhenUsed/>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0"/>
    <w:rPr>
      <w:kern w:val="2"/>
      <w:sz w:val="18"/>
      <w:szCs w:val="18"/>
    </w:rPr>
  </w:style>
  <w:style w:type="character" w:customStyle="1" w:styleId="11">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2092</Words>
  <Characters>2973</Characters>
  <Lines>19</Lines>
  <Paragraphs>5</Paragraphs>
  <TotalTime>7</TotalTime>
  <ScaleCrop>false</ScaleCrop>
  <LinksUpToDate>false</LinksUpToDate>
  <CharactersWithSpaces>3066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2023-03-11T08:20:00Z</dcterms:created>
  <dc:creator>xzsj</dc:creator>
  <cp:lastModifiedBy>曲颖白姆</cp:lastModifiedBy>
  <cp:lastPrinted>2023-03-17T09:10:00Z</cp:lastPrinted>
  <dcterms:modified xsi:type="dcterms:W3CDTF">2025-04-24T03:20:40Z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3D0CF8CD3D2F4DC4EF40D96755B7C143</vt:lpwstr>
  </property>
  <property fmtid="{D5CDD505-2E9C-101B-9397-08002B2CF9AE}" pid="4" name="KSOTemplateDocerSaveRecord">
    <vt:lpwstr>eyJoZGlkIjoiZjNjODg4ZmYzNTc2MzhiNDg2Y2E5ZWMzMjc3NjE2NmUiLCJ1c2VySWQiOiI0NTU2NDk2ODEifQ==</vt:lpwstr>
  </property>
</Properties>
</file>