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B9DD5">
      <w:pPr>
        <w:jc w:val="center"/>
        <w:rPr>
          <w:rFonts w:ascii="方正小标宋简体" w:eastAsia="方正小标宋简体"/>
          <w:sz w:val="36"/>
          <w:szCs w:val="36"/>
        </w:rPr>
      </w:pPr>
      <w:r>
        <w:rPr>
          <w:rFonts w:hint="eastAsia" w:ascii="方正小标宋简体" w:eastAsia="方正小标宋简体"/>
          <w:sz w:val="36"/>
          <w:szCs w:val="36"/>
          <w:lang w:val="en-US" w:eastAsia="zh-CN"/>
        </w:rPr>
        <w:t>西藏自治区地方标准</w:t>
      </w:r>
      <w:r>
        <w:rPr>
          <w:rFonts w:hint="eastAsia" w:ascii="方正小标宋简体" w:eastAsia="方正小标宋简体"/>
          <w:sz w:val="36"/>
          <w:szCs w:val="36"/>
        </w:rPr>
        <w:t>《非物质文化遗产保护标准体系》</w:t>
      </w:r>
    </w:p>
    <w:p w14:paraId="5EC2C706">
      <w:pPr>
        <w:jc w:val="center"/>
        <w:rPr>
          <w:rFonts w:ascii="方正小标宋简体" w:eastAsia="方正小标宋简体"/>
          <w:sz w:val="36"/>
          <w:szCs w:val="36"/>
        </w:rPr>
      </w:pPr>
      <w:r>
        <w:rPr>
          <w:rFonts w:hint="eastAsia" w:ascii="方正小标宋简体" w:eastAsia="方正小标宋简体"/>
          <w:sz w:val="36"/>
          <w:szCs w:val="36"/>
        </w:rPr>
        <w:t>编制说明</w:t>
      </w:r>
    </w:p>
    <w:p w14:paraId="715A186E">
      <w:pPr>
        <w:pStyle w:val="9"/>
        <w:spacing w:line="560" w:lineRule="atLeast"/>
        <w:ind w:firstLine="640"/>
        <w:rPr>
          <w:rFonts w:hint="eastAsia" w:ascii="楷体_GB2312" w:hAnsi="楷体_GB2312"/>
          <w:b/>
          <w:bCs/>
          <w:sz w:val="32"/>
          <w:szCs w:val="32"/>
        </w:rPr>
      </w:pPr>
      <w:r>
        <w:rPr>
          <w:rFonts w:hint="eastAsia" w:ascii="黑体" w:hAnsi="黑体" w:eastAsia="黑体"/>
          <w:sz w:val="32"/>
          <w:szCs w:val="32"/>
        </w:rPr>
        <w:t>一、工作简况</w:t>
      </w:r>
    </w:p>
    <w:p w14:paraId="28681957">
      <w:pPr>
        <w:widowControl/>
        <w:spacing w:line="560" w:lineRule="atLeast"/>
        <w:ind w:firstLine="640"/>
        <w:rPr>
          <w:rFonts w:ascii="楷体" w:hAnsi="楷体" w:eastAsia="楷体" w:cs="Calibri"/>
          <w:kern w:val="0"/>
          <w:sz w:val="32"/>
        </w:rPr>
      </w:pPr>
      <w:r>
        <w:rPr>
          <w:rFonts w:ascii="楷体" w:hAnsi="楷体" w:eastAsia="楷体" w:cs="Calibri"/>
          <w:kern w:val="0"/>
          <w:sz w:val="32"/>
        </w:rPr>
        <w:t>（一）任务来源</w:t>
      </w:r>
    </w:p>
    <w:p w14:paraId="2FFEF2FB">
      <w:pPr>
        <w:widowControl/>
        <w:spacing w:line="560" w:lineRule="atLeast"/>
        <w:ind w:firstLine="640"/>
        <w:rPr>
          <w:rFonts w:hint="eastAsia" w:ascii="仿宋_GB2312" w:hAnsi="楷体" w:eastAsia="仿宋_GB2312" w:cs="Calibri"/>
          <w:kern w:val="0"/>
          <w:sz w:val="32"/>
        </w:rPr>
      </w:pPr>
      <w:r>
        <w:rPr>
          <w:rFonts w:hint="eastAsia" w:ascii="仿宋" w:hAnsi="仿宋" w:eastAsia="仿宋" w:cs="仿宋"/>
          <w:kern w:val="0"/>
          <w:sz w:val="32"/>
        </w:rPr>
        <w:t>非物质文化遗产是全人类的宝贵财富，是一种不可再生的资源。如何有效保护非物质文化遗产是一项重要课题。将标准化技术运用到非物质文化遗产保护工作中，是促进文化建设、推动非遗保护的一种有效路径。标准体系是标准化工作</w:t>
      </w:r>
      <w:r>
        <w:rPr>
          <w:rFonts w:hint="eastAsia" w:ascii="仿宋" w:hAnsi="仿宋" w:eastAsia="仿宋" w:cs="仿宋"/>
          <w:kern w:val="0"/>
          <w:sz w:val="32"/>
          <w:lang w:val="en-US" w:eastAsia="zh-CN"/>
        </w:rPr>
        <w:t>设计</w:t>
      </w:r>
      <w:r>
        <w:rPr>
          <w:rFonts w:hint="eastAsia" w:ascii="仿宋" w:hAnsi="仿宋" w:eastAsia="仿宋" w:cs="仿宋"/>
          <w:kern w:val="0"/>
          <w:sz w:val="32"/>
        </w:rPr>
        <w:t>的展现，是标准规划的蓝图，构建西藏自治区非遗保护标准体系，是非遗保护标准化工作的基础。</w:t>
      </w:r>
      <w:bookmarkStart w:id="0" w:name="_GoBack"/>
      <w:bookmarkEnd w:id="0"/>
    </w:p>
    <w:p w14:paraId="20522A46">
      <w:pPr>
        <w:widowControl/>
        <w:spacing w:line="560" w:lineRule="atLeast"/>
        <w:ind w:firstLine="640"/>
        <w:rPr>
          <w:rFonts w:hint="default" w:ascii="仿宋_GB2312" w:hAnsi="楷体" w:eastAsia="仿宋_GB2312" w:cs="Calibri"/>
          <w:kern w:val="0"/>
          <w:sz w:val="32"/>
          <w:lang w:val="en-US" w:eastAsia="zh-CN"/>
        </w:rPr>
      </w:pPr>
      <w:r>
        <w:rPr>
          <w:rFonts w:hint="eastAsia" w:ascii="仿宋_GB2312" w:hAnsi="楷体" w:eastAsia="仿宋_GB2312" w:cs="Calibri"/>
          <w:kern w:val="0"/>
          <w:sz w:val="32"/>
          <w:lang w:val="en-US" w:eastAsia="zh-CN"/>
        </w:rPr>
        <w:t>2024年该地方标准已通过西藏自治区市场监督管理局立项。</w:t>
      </w:r>
    </w:p>
    <w:p w14:paraId="05094EDE">
      <w:pPr>
        <w:widowControl/>
        <w:spacing w:line="560" w:lineRule="atLeast"/>
        <w:ind w:firstLine="640"/>
        <w:rPr>
          <w:rFonts w:ascii="楷体" w:hAnsi="楷体" w:eastAsia="楷体" w:cs="Calibri"/>
          <w:kern w:val="0"/>
          <w:sz w:val="32"/>
        </w:rPr>
      </w:pPr>
      <w:r>
        <w:rPr>
          <w:rFonts w:ascii="楷体" w:hAnsi="楷体" w:eastAsia="楷体" w:cs="Calibri"/>
          <w:kern w:val="0"/>
          <w:sz w:val="32"/>
        </w:rPr>
        <w:t>（二）主要工作过程</w:t>
      </w:r>
    </w:p>
    <w:p w14:paraId="1EA165D0">
      <w:pPr>
        <w:widowControl/>
        <w:numPr>
          <w:ilvl w:val="0"/>
          <w:numId w:val="1"/>
        </w:numPr>
        <w:spacing w:line="560" w:lineRule="atLeast"/>
        <w:ind w:left="0" w:leftChars="0" w:firstLine="643" w:firstLineChars="200"/>
        <w:rPr>
          <w:rFonts w:hint="eastAsia" w:ascii="仿宋_GB2312" w:hAnsi="楷体" w:eastAsia="仿宋_GB2312" w:cs="Calibri"/>
          <w:kern w:val="0"/>
          <w:sz w:val="32"/>
        </w:rPr>
      </w:pPr>
      <w:r>
        <w:rPr>
          <w:rFonts w:hint="eastAsia" w:ascii="仿宋_GB2312" w:hAnsi="楷体" w:eastAsia="仿宋_GB2312" w:cs="Calibri"/>
          <w:b/>
          <w:bCs/>
          <w:kern w:val="0"/>
          <w:sz w:val="32"/>
          <w:lang w:val="en-US" w:eastAsia="zh-CN"/>
        </w:rPr>
        <w:t>工作组讨论稿。</w:t>
      </w:r>
      <w:r>
        <w:rPr>
          <w:rFonts w:hint="eastAsia" w:ascii="仿宋_GB2312" w:hAnsi="楷体" w:eastAsia="仿宋_GB2312" w:cs="Calibri"/>
          <w:kern w:val="0"/>
          <w:sz w:val="32"/>
        </w:rPr>
        <w:t>202</w:t>
      </w:r>
      <w:r>
        <w:rPr>
          <w:rFonts w:hint="eastAsia" w:ascii="仿宋_GB2312" w:hAnsi="楷体" w:eastAsia="仿宋_GB2312" w:cs="Calibri"/>
          <w:kern w:val="0"/>
          <w:sz w:val="32"/>
          <w:lang w:val="en-US" w:eastAsia="zh-CN"/>
        </w:rPr>
        <w:t>4</w:t>
      </w:r>
      <w:r>
        <w:rPr>
          <w:rFonts w:hint="eastAsia" w:ascii="仿宋_GB2312" w:hAnsi="楷体" w:eastAsia="仿宋_GB2312" w:cs="Calibri"/>
          <w:kern w:val="0"/>
          <w:sz w:val="32"/>
        </w:rPr>
        <w:t>年</w:t>
      </w:r>
      <w:r>
        <w:rPr>
          <w:rFonts w:hint="eastAsia" w:ascii="仿宋_GB2312" w:hAnsi="楷体" w:eastAsia="仿宋_GB2312" w:cs="Calibri"/>
          <w:kern w:val="0"/>
          <w:sz w:val="32"/>
          <w:lang w:val="en-US" w:eastAsia="zh-CN"/>
        </w:rPr>
        <w:t>8</w:t>
      </w:r>
      <w:r>
        <w:rPr>
          <w:rFonts w:hint="eastAsia" w:ascii="仿宋_GB2312" w:hAnsi="楷体" w:eastAsia="仿宋_GB2312" w:cs="Calibri"/>
          <w:kern w:val="0"/>
          <w:sz w:val="32"/>
        </w:rPr>
        <w:t>月，启动标准预研。通过文献调研</w:t>
      </w:r>
      <w:r>
        <w:rPr>
          <w:rFonts w:hint="eastAsia" w:ascii="仿宋_GB2312" w:hAnsi="楷体" w:eastAsia="仿宋_GB2312" w:cs="Calibri"/>
          <w:kern w:val="0"/>
          <w:sz w:val="32"/>
          <w:lang w:eastAsia="zh-CN"/>
        </w:rPr>
        <w:t>、</w:t>
      </w:r>
      <w:r>
        <w:rPr>
          <w:rFonts w:hint="eastAsia" w:ascii="仿宋_GB2312" w:hAnsi="楷体" w:eastAsia="仿宋_GB2312" w:cs="Calibri"/>
          <w:kern w:val="0"/>
          <w:sz w:val="32"/>
          <w:lang w:val="en-US" w:eastAsia="zh-CN"/>
        </w:rPr>
        <w:t>标准查询</w:t>
      </w:r>
      <w:r>
        <w:rPr>
          <w:rFonts w:hint="eastAsia" w:ascii="仿宋_GB2312" w:hAnsi="楷体" w:eastAsia="仿宋_GB2312" w:cs="Calibri"/>
          <w:kern w:val="0"/>
          <w:sz w:val="32"/>
        </w:rPr>
        <w:t>，初步起草标准内容。</w:t>
      </w:r>
    </w:p>
    <w:p w14:paraId="7939F3C3">
      <w:pPr>
        <w:widowControl/>
        <w:numPr>
          <w:ilvl w:val="0"/>
          <w:numId w:val="1"/>
        </w:numPr>
        <w:spacing w:line="560" w:lineRule="atLeast"/>
        <w:ind w:left="0" w:leftChars="0" w:firstLine="643" w:firstLineChars="200"/>
        <w:rPr>
          <w:rFonts w:hint="eastAsia" w:ascii="仿宋_GB2312" w:hAnsi="楷体" w:eastAsia="仿宋_GB2312" w:cs="Calibri"/>
          <w:kern w:val="0"/>
          <w:sz w:val="32"/>
          <w:lang w:val="en-US" w:eastAsia="zh-CN"/>
        </w:rPr>
      </w:pPr>
      <w:r>
        <w:rPr>
          <w:rFonts w:hint="eastAsia" w:ascii="仿宋_GB2312" w:hAnsi="楷体" w:eastAsia="仿宋_GB2312" w:cs="Calibri"/>
          <w:b/>
          <w:bCs/>
          <w:kern w:val="0"/>
          <w:sz w:val="32"/>
          <w:lang w:val="en-US" w:eastAsia="zh-CN"/>
        </w:rPr>
        <w:t>征求意见稿。</w:t>
      </w:r>
      <w:r>
        <w:rPr>
          <w:rFonts w:hint="eastAsia" w:ascii="仿宋_GB2312" w:hAnsi="楷体" w:eastAsia="仿宋_GB2312" w:cs="Calibri"/>
          <w:kern w:val="0"/>
          <w:sz w:val="32"/>
          <w:lang w:val="en-US" w:eastAsia="zh-CN"/>
        </w:rPr>
        <w:t>2025年3月，编制组多次召开内部会议，征求相关专家，针对文本进行了进一步修改，形成征求意见稿，特向区内文化领域单位、社会团体及非遗专家征求意见，并在西藏自治区市场监督管理局官网和西藏自治区标准化研究所公众号征求意见。</w:t>
      </w:r>
    </w:p>
    <w:p w14:paraId="0121D7ED">
      <w:pPr>
        <w:widowControl/>
        <w:numPr>
          <w:ilvl w:val="0"/>
          <w:numId w:val="1"/>
        </w:numPr>
        <w:spacing w:line="560" w:lineRule="atLeast"/>
        <w:ind w:left="0" w:leftChars="0" w:firstLine="643" w:firstLineChars="200"/>
        <w:rPr>
          <w:rFonts w:hint="eastAsia" w:ascii="仿宋_GB2312" w:hAnsi="楷体" w:eastAsia="仿宋_GB2312" w:cs="Calibri"/>
          <w:b/>
          <w:bCs/>
          <w:kern w:val="0"/>
          <w:sz w:val="32"/>
          <w:lang w:val="en-US" w:eastAsia="zh-CN"/>
        </w:rPr>
      </w:pPr>
      <w:r>
        <w:rPr>
          <w:rFonts w:hint="eastAsia" w:ascii="仿宋_GB2312" w:hAnsi="楷体" w:eastAsia="仿宋_GB2312" w:cs="Calibri"/>
          <w:b/>
          <w:bCs/>
          <w:kern w:val="0"/>
          <w:sz w:val="32"/>
          <w:lang w:val="en-US" w:eastAsia="zh-CN"/>
        </w:rPr>
        <w:t>送审讨论稿。</w:t>
      </w:r>
    </w:p>
    <w:p w14:paraId="3CE40CD7">
      <w:pPr>
        <w:widowControl/>
        <w:numPr>
          <w:ilvl w:val="0"/>
          <w:numId w:val="1"/>
        </w:numPr>
        <w:spacing w:line="560" w:lineRule="atLeast"/>
        <w:ind w:left="0" w:leftChars="0" w:firstLine="643" w:firstLineChars="200"/>
        <w:rPr>
          <w:rFonts w:hint="eastAsia" w:ascii="仿宋_GB2312" w:hAnsi="楷体" w:eastAsia="仿宋_GB2312" w:cs="Calibri"/>
          <w:b/>
          <w:bCs/>
          <w:kern w:val="0"/>
          <w:sz w:val="32"/>
          <w:lang w:val="en-US" w:eastAsia="zh-CN"/>
        </w:rPr>
      </w:pPr>
      <w:r>
        <w:rPr>
          <w:rFonts w:hint="eastAsia" w:ascii="仿宋_GB2312" w:hAnsi="楷体" w:eastAsia="仿宋_GB2312" w:cs="Calibri"/>
          <w:b/>
          <w:bCs/>
          <w:kern w:val="0"/>
          <w:sz w:val="32"/>
          <w:lang w:val="en-US" w:eastAsia="zh-CN"/>
        </w:rPr>
        <w:t>送审稿。</w:t>
      </w:r>
    </w:p>
    <w:p w14:paraId="3D84721C">
      <w:pPr>
        <w:widowControl/>
        <w:numPr>
          <w:ilvl w:val="0"/>
          <w:numId w:val="1"/>
        </w:numPr>
        <w:spacing w:line="560" w:lineRule="atLeast"/>
        <w:ind w:left="0" w:leftChars="0" w:firstLine="643" w:firstLineChars="200"/>
        <w:rPr>
          <w:rFonts w:hint="eastAsia" w:ascii="仿宋_GB2312" w:hAnsi="楷体" w:eastAsia="仿宋_GB2312" w:cs="Calibri"/>
          <w:kern w:val="0"/>
          <w:sz w:val="32"/>
        </w:rPr>
      </w:pPr>
      <w:r>
        <w:rPr>
          <w:rFonts w:hint="eastAsia" w:ascii="仿宋_GB2312" w:hAnsi="楷体" w:eastAsia="仿宋_GB2312" w:cs="Calibri"/>
          <w:b/>
          <w:bCs/>
          <w:kern w:val="0"/>
          <w:sz w:val="32"/>
          <w:lang w:val="en-US" w:eastAsia="zh-CN"/>
        </w:rPr>
        <w:t>报批稿。</w:t>
      </w:r>
    </w:p>
    <w:p w14:paraId="5302ED17">
      <w:pPr>
        <w:widowControl/>
        <w:spacing w:line="560" w:lineRule="atLeast"/>
        <w:ind w:firstLine="640"/>
        <w:rPr>
          <w:rFonts w:ascii="楷体" w:hAnsi="楷体" w:eastAsia="楷体" w:cs="Calibri"/>
          <w:kern w:val="0"/>
          <w:sz w:val="32"/>
        </w:rPr>
      </w:pPr>
      <w:r>
        <w:rPr>
          <w:rFonts w:hint="eastAsia" w:ascii="楷体" w:hAnsi="楷体" w:eastAsia="楷体" w:cs="Calibri"/>
          <w:kern w:val="0"/>
          <w:sz w:val="32"/>
        </w:rPr>
        <w:t>（三）</w:t>
      </w:r>
      <w:r>
        <w:rPr>
          <w:rFonts w:ascii="楷体" w:hAnsi="楷体" w:eastAsia="楷体" w:cs="Calibri"/>
          <w:kern w:val="0"/>
          <w:sz w:val="32"/>
        </w:rPr>
        <w:t>主编、参编单位情况</w:t>
      </w:r>
    </w:p>
    <w:p w14:paraId="324E5EC0">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主编单位为西藏自治区标准化研究所，参编单位包括中国标准化研究院等。</w:t>
      </w:r>
    </w:p>
    <w:p w14:paraId="145E52B5">
      <w:pPr>
        <w:widowControl/>
        <w:spacing w:line="560" w:lineRule="atLeast"/>
        <w:ind w:firstLine="640"/>
        <w:rPr>
          <w:rFonts w:hint="default" w:ascii="仿宋_GB2312" w:hAnsi="楷体" w:eastAsia="仿宋_GB2312" w:cs="Calibri"/>
          <w:kern w:val="0"/>
          <w:sz w:val="32"/>
          <w:lang w:val="en-US" w:eastAsia="zh-CN"/>
        </w:rPr>
      </w:pPr>
      <w:r>
        <w:rPr>
          <w:rFonts w:hint="eastAsia" w:ascii="仿宋_GB2312" w:hAnsi="楷体" w:eastAsia="仿宋_GB2312" w:cs="Calibri"/>
          <w:kern w:val="0"/>
          <w:sz w:val="32"/>
          <w:lang w:val="en-US" w:eastAsia="zh-CN"/>
        </w:rPr>
        <w:t>编制人员：石维彬、扎西央宗、贡桑卓玛、杨斐、黄琼瑶、赵春艳、扎桑拉姆、袁斌、侯韩芳。</w:t>
      </w:r>
    </w:p>
    <w:p w14:paraId="220FE236">
      <w:pPr>
        <w:pStyle w:val="9"/>
        <w:spacing w:line="560" w:lineRule="atLeast"/>
        <w:ind w:firstLine="640"/>
        <w:rPr>
          <w:rFonts w:ascii="黑体" w:hAnsi="黑体" w:eastAsia="黑体"/>
          <w:sz w:val="32"/>
          <w:szCs w:val="32"/>
        </w:rPr>
      </w:pPr>
      <w:r>
        <w:rPr>
          <w:rFonts w:ascii="黑体" w:hAnsi="黑体" w:eastAsia="黑体"/>
          <w:sz w:val="32"/>
          <w:szCs w:val="32"/>
        </w:rPr>
        <w:t>二、标准编制原则</w:t>
      </w:r>
    </w:p>
    <w:p w14:paraId="5665F7E6">
      <w:pPr>
        <w:widowControl/>
        <w:spacing w:line="560" w:lineRule="atLeast"/>
        <w:ind w:firstLine="640"/>
        <w:rPr>
          <w:rFonts w:ascii="楷体" w:hAnsi="楷体" w:eastAsia="楷体" w:cs="Calibri"/>
          <w:kern w:val="0"/>
          <w:sz w:val="32"/>
        </w:rPr>
      </w:pPr>
      <w:r>
        <w:rPr>
          <w:rFonts w:hint="eastAsia" w:ascii="楷体" w:hAnsi="楷体" w:eastAsia="楷体" w:cs="Calibri"/>
          <w:kern w:val="0"/>
          <w:sz w:val="32"/>
        </w:rPr>
        <w:t>（一）依法依规原则</w:t>
      </w:r>
    </w:p>
    <w:p w14:paraId="20E41AEF">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依据国家和西藏自治区非物质文化遗产保护相关法律法规和规定，以及《标准化法》《地方标准管理办法》制定标准。</w:t>
      </w:r>
    </w:p>
    <w:p w14:paraId="69E9F746">
      <w:pPr>
        <w:widowControl/>
        <w:spacing w:line="560" w:lineRule="atLeast"/>
        <w:ind w:firstLine="640"/>
        <w:rPr>
          <w:rFonts w:ascii="楷体" w:hAnsi="楷体" w:eastAsia="楷体" w:cs="Calibri"/>
          <w:kern w:val="0"/>
          <w:sz w:val="32"/>
        </w:rPr>
      </w:pPr>
      <w:r>
        <w:rPr>
          <w:rFonts w:hint="eastAsia" w:ascii="楷体" w:hAnsi="楷体" w:eastAsia="楷体" w:cs="Calibri"/>
          <w:kern w:val="0"/>
          <w:sz w:val="32"/>
        </w:rPr>
        <w:t>（二）规范有序原则</w:t>
      </w:r>
    </w:p>
    <w:p w14:paraId="4FC017F6">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根据GB/</w:t>
      </w:r>
      <w:r>
        <w:rPr>
          <w:rFonts w:ascii="仿宋_GB2312" w:hAnsi="楷体" w:eastAsia="仿宋_GB2312" w:cs="Calibri"/>
          <w:kern w:val="0"/>
          <w:sz w:val="32"/>
        </w:rPr>
        <w:t>T 1.1-2020</w:t>
      </w:r>
      <w:r>
        <w:rPr>
          <w:rFonts w:hint="eastAsia" w:ascii="仿宋_GB2312" w:hAnsi="楷体" w:eastAsia="仿宋_GB2312" w:cs="Calibri"/>
          <w:kern w:val="0"/>
          <w:sz w:val="32"/>
        </w:rPr>
        <w:t>《</w:t>
      </w:r>
      <w:r>
        <w:rPr>
          <w:rFonts w:ascii="仿宋_GB2312" w:hAnsi="楷体" w:eastAsia="仿宋_GB2312" w:cs="Calibri"/>
          <w:kern w:val="0"/>
          <w:sz w:val="32"/>
        </w:rPr>
        <w:t>标准化工作导则 第1部分：标准化文件的结构和起草规则</w:t>
      </w:r>
      <w:r>
        <w:rPr>
          <w:rFonts w:hint="eastAsia" w:ascii="仿宋_GB2312" w:hAnsi="楷体" w:eastAsia="仿宋_GB2312" w:cs="Calibri"/>
          <w:kern w:val="0"/>
          <w:sz w:val="32"/>
        </w:rPr>
        <w:t>》的规定编制标准，确保编制格式和内容规范。</w:t>
      </w:r>
    </w:p>
    <w:p w14:paraId="0876AE6C">
      <w:pPr>
        <w:widowControl/>
        <w:spacing w:line="560" w:lineRule="atLeast"/>
        <w:ind w:firstLine="640"/>
        <w:rPr>
          <w:rFonts w:ascii="楷体" w:hAnsi="楷体" w:eastAsia="楷体" w:cs="Calibri"/>
          <w:kern w:val="0"/>
          <w:sz w:val="32"/>
        </w:rPr>
      </w:pPr>
      <w:r>
        <w:rPr>
          <w:rFonts w:hint="eastAsia" w:ascii="楷体" w:hAnsi="楷体" w:eastAsia="楷体" w:cs="Calibri"/>
          <w:kern w:val="0"/>
          <w:sz w:val="32"/>
        </w:rPr>
        <w:t>（三）符合实际需求原则</w:t>
      </w:r>
    </w:p>
    <w:p w14:paraId="25FBA73E">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标准应符合西藏自治区非物质文化遗产保护的实际需求，具有本地特色。</w:t>
      </w:r>
    </w:p>
    <w:p w14:paraId="176428EA">
      <w:pPr>
        <w:pStyle w:val="9"/>
        <w:spacing w:line="560" w:lineRule="atLeast"/>
        <w:ind w:firstLine="640"/>
        <w:rPr>
          <w:rFonts w:ascii="黑体" w:hAnsi="黑体" w:eastAsia="黑体"/>
          <w:sz w:val="32"/>
          <w:szCs w:val="32"/>
        </w:rPr>
      </w:pPr>
      <w:r>
        <w:rPr>
          <w:rFonts w:hint="eastAsia" w:ascii="黑体" w:hAnsi="黑体" w:eastAsia="黑体"/>
          <w:sz w:val="32"/>
          <w:szCs w:val="32"/>
        </w:rPr>
        <w:t>三、标准主要内容</w:t>
      </w:r>
    </w:p>
    <w:p w14:paraId="0EAEB105">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本标准规定了西藏自治区非物质文化遗产保护标准体系的编制原则、编制要求、标准体系结构、标准明细表以及标准体系的维护和管理等。适用于西藏自治区非物质文化遗产保护标准体系的编制、维护以及标准化管理，同时，适用于各遗产项目标准化建设工作。</w:t>
      </w:r>
    </w:p>
    <w:p w14:paraId="3082069A">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本标准共7章。</w:t>
      </w:r>
    </w:p>
    <w:p w14:paraId="4C0379C6">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第一章明确了标准规定的内容和适用范围。</w:t>
      </w:r>
    </w:p>
    <w:p w14:paraId="69A28642">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第二章列出了标准引用的其他文件。</w:t>
      </w:r>
    </w:p>
    <w:p w14:paraId="6D586833">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第三章写明了标准中重要的术语和定义。其中，“非物质文化遗产”采用了</w:t>
      </w:r>
      <w:r>
        <w:rPr>
          <w:rFonts w:ascii="仿宋_GB2312" w:hAnsi="楷体" w:eastAsia="仿宋_GB2312" w:cs="Calibri"/>
          <w:kern w:val="0"/>
          <w:sz w:val="32"/>
        </w:rPr>
        <w:t>WH/T 99.1</w:t>
      </w:r>
      <w:r>
        <w:rPr>
          <w:rFonts w:hint="eastAsia" w:ascii="仿宋_GB2312" w:hAnsi="楷体" w:eastAsia="仿宋_GB2312" w:cs="Calibri"/>
          <w:kern w:val="0"/>
          <w:sz w:val="32"/>
        </w:rPr>
        <w:t>《非物质文化遗产数字化保护 数字资源采集和著录 第1部分：总则》的术语定义，与行业主管部门的定义保持一致。“西藏自治区非物质文化遗产保护标准体系”是在标准体系有关定义的基础上补充了西藏和非遗的元素。</w:t>
      </w:r>
    </w:p>
    <w:p w14:paraId="2EC75D63">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第四章明确了标准体系的编制原则，包括全面性、协调配套、开放兼容等原则。</w:t>
      </w:r>
    </w:p>
    <w:p w14:paraId="7192E19F">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第五章是标准的核心部分，经过前期研究，形成的西藏非物质文化遗产保护标准体系结构。5</w:t>
      </w:r>
      <w:r>
        <w:rPr>
          <w:rFonts w:ascii="仿宋_GB2312" w:hAnsi="楷体" w:eastAsia="仿宋_GB2312" w:cs="Calibri"/>
          <w:kern w:val="0"/>
          <w:sz w:val="32"/>
        </w:rPr>
        <w:t>.1</w:t>
      </w:r>
      <w:r>
        <w:rPr>
          <w:rFonts w:hint="eastAsia" w:ascii="仿宋_GB2312" w:hAnsi="楷体" w:eastAsia="仿宋_GB2312" w:cs="Calibri"/>
          <w:kern w:val="0"/>
          <w:sz w:val="32"/>
        </w:rPr>
        <w:t>是标准体系结构框架，包括七个分体系，分别是基础通用、确认、建档、研究、保存与保护、传承、传播和发展。5</w:t>
      </w:r>
      <w:r>
        <w:rPr>
          <w:rFonts w:ascii="仿宋_GB2312" w:hAnsi="楷体" w:eastAsia="仿宋_GB2312" w:cs="Calibri"/>
          <w:kern w:val="0"/>
          <w:sz w:val="32"/>
        </w:rPr>
        <w:t>.2</w:t>
      </w:r>
      <w:r>
        <w:rPr>
          <w:rFonts w:hint="eastAsia" w:ascii="仿宋_GB2312" w:hAnsi="楷体" w:eastAsia="仿宋_GB2312" w:cs="Calibri"/>
          <w:kern w:val="0"/>
          <w:sz w:val="32"/>
        </w:rPr>
        <w:t>对各个分体系进行详细说明，例如，5</w:t>
      </w:r>
      <w:r>
        <w:rPr>
          <w:rFonts w:ascii="仿宋_GB2312" w:hAnsi="楷体" w:eastAsia="仿宋_GB2312" w:cs="Calibri"/>
          <w:kern w:val="0"/>
          <w:sz w:val="32"/>
        </w:rPr>
        <w:t>.2.4</w:t>
      </w:r>
      <w:r>
        <w:rPr>
          <w:rFonts w:hint="eastAsia" w:ascii="仿宋_GB2312" w:hAnsi="楷体" w:eastAsia="仿宋_GB2312" w:cs="Calibri"/>
          <w:kern w:val="0"/>
          <w:sz w:val="32"/>
        </w:rPr>
        <w:t>研究分体系主要是指对非物质文化遗产进行研究、技术改进、信息化利用等的标准，包括编研标准、信息化利用标准、技术研发与改进标准、数字化标准等。</w:t>
      </w:r>
    </w:p>
    <w:p w14:paraId="7891DCF2">
      <w:pPr>
        <w:widowControl/>
        <w:spacing w:line="560" w:lineRule="atLeast"/>
        <w:ind w:firstLine="640"/>
        <w:rPr>
          <w:rFonts w:ascii="仿宋_GB2312" w:hAnsi="楷体" w:eastAsia="仿宋_GB2312" w:cs="Calibri"/>
          <w:kern w:val="0"/>
          <w:sz w:val="32"/>
        </w:rPr>
      </w:pPr>
      <w:r>
        <w:rPr>
          <w:rFonts w:hint="eastAsia" w:ascii="仿宋_GB2312" w:hAnsi="楷体" w:eastAsia="仿宋_GB2312" w:cs="Calibri"/>
          <w:kern w:val="0"/>
          <w:sz w:val="32"/>
        </w:rPr>
        <w:t>第六章是标准明细表，对标准体系中涉及的在编、发布、拟制定等标准进行梳理。表中列出了标准体系表编号、标准号、标准名称、采标情况、标准状态、标准级别和备注7个属性。</w:t>
      </w:r>
    </w:p>
    <w:p w14:paraId="45D8F582">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第七章规定了标准体系的维护和管理要求，应根据非遗工作的发展情况对标准体系进行修订和完善。</w:t>
      </w:r>
    </w:p>
    <w:p w14:paraId="788245BD">
      <w:pPr>
        <w:pStyle w:val="9"/>
        <w:spacing w:line="560" w:lineRule="atLeast"/>
        <w:ind w:firstLine="64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与有关法律、行政法规和其他强制性标准的关系，配套推荐性标准的制定情况</w:t>
      </w:r>
    </w:p>
    <w:p w14:paraId="4C207B05">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本标准符合《中华人民共和国非物质文化遗产法》《国家级非物质文化遗产保护与管理暂行办法》《“十四五”非物质文化遗产保护规划》等规定和要求，与</w:t>
      </w:r>
      <w:r>
        <w:rPr>
          <w:rFonts w:ascii="仿宋_GB2312" w:hAnsi="楷体" w:eastAsia="仿宋_GB2312" w:cs="Calibri"/>
          <w:kern w:val="0"/>
          <w:sz w:val="32"/>
        </w:rPr>
        <w:t>WH/T 99</w:t>
      </w:r>
      <w:r>
        <w:rPr>
          <w:rFonts w:hint="eastAsia" w:ascii="仿宋_GB2312" w:hAnsi="楷体" w:eastAsia="仿宋_GB2312" w:cs="Calibri"/>
          <w:kern w:val="0"/>
          <w:sz w:val="32"/>
        </w:rPr>
        <w:t>《非物质文化遗产数字化保护》系列标准协调一致。非物质文化遗产保护尚无</w:t>
      </w:r>
      <w:r>
        <w:rPr>
          <w:rFonts w:ascii="仿宋_GB2312" w:hAnsi="楷体" w:eastAsia="仿宋_GB2312" w:cs="Calibri"/>
          <w:kern w:val="0"/>
          <w:sz w:val="32"/>
        </w:rPr>
        <w:t>强制性标准</w:t>
      </w:r>
      <w:r>
        <w:rPr>
          <w:rFonts w:hint="eastAsia" w:ascii="仿宋_GB2312" w:hAnsi="楷体" w:eastAsia="仿宋_GB2312" w:cs="Calibri"/>
          <w:kern w:val="0"/>
          <w:sz w:val="32"/>
        </w:rPr>
        <w:t>。</w:t>
      </w:r>
    </w:p>
    <w:p w14:paraId="38BA4E5C">
      <w:pPr>
        <w:pStyle w:val="9"/>
        <w:spacing w:line="560" w:lineRule="atLeast"/>
        <w:ind w:firstLine="640"/>
        <w:rPr>
          <w:rFonts w:ascii="黑体" w:hAnsi="黑体" w:eastAsia="黑体"/>
          <w:sz w:val="32"/>
          <w:szCs w:val="32"/>
        </w:rPr>
      </w:pPr>
      <w:r>
        <w:rPr>
          <w:rFonts w:hint="eastAsia" w:ascii="黑体" w:hAnsi="黑体" w:eastAsia="黑体"/>
          <w:sz w:val="32"/>
          <w:szCs w:val="32"/>
        </w:rPr>
        <w:t>五、与国际标准化组织、其他国家或者地区有关法律法规和标准的对比分析</w:t>
      </w:r>
    </w:p>
    <w:p w14:paraId="7285DEBD">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非物质文化遗产保护尚无国际</w:t>
      </w:r>
      <w:r>
        <w:rPr>
          <w:rFonts w:ascii="仿宋_GB2312" w:hAnsi="楷体" w:eastAsia="仿宋_GB2312" w:cs="Calibri"/>
          <w:kern w:val="0"/>
          <w:sz w:val="32"/>
        </w:rPr>
        <w:t>标准</w:t>
      </w:r>
      <w:r>
        <w:rPr>
          <w:rFonts w:hint="eastAsia" w:ascii="仿宋_GB2312" w:hAnsi="楷体" w:eastAsia="仿宋_GB2312" w:cs="Calibri"/>
          <w:kern w:val="0"/>
          <w:sz w:val="32"/>
        </w:rPr>
        <w:t>。</w:t>
      </w:r>
    </w:p>
    <w:p w14:paraId="5E5CEC12">
      <w:pPr>
        <w:pStyle w:val="9"/>
        <w:spacing w:line="560" w:lineRule="atLeast"/>
        <w:ind w:firstLine="64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、重大分歧意见的处理过程、处理意见及其依据</w:t>
      </w:r>
    </w:p>
    <w:p w14:paraId="3B3E07AF">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无</w:t>
      </w:r>
    </w:p>
    <w:p w14:paraId="2DD967C6">
      <w:pPr>
        <w:pStyle w:val="9"/>
        <w:spacing w:line="560" w:lineRule="atLeast"/>
        <w:ind w:firstLine="64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、与实施标准有关的政策措施</w:t>
      </w:r>
    </w:p>
    <w:p w14:paraId="24585485">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标准发布后，由西藏自治区文旅厅和市场监督管理局共同组织开展标准宣贯，制定标准实施细则，列出相关标准制定计划，组织相关单位开展标准研制和实施工作。</w:t>
      </w:r>
    </w:p>
    <w:p w14:paraId="086EECBA">
      <w:pPr>
        <w:pStyle w:val="9"/>
        <w:spacing w:line="560" w:lineRule="atLeast"/>
        <w:ind w:firstLine="64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、涉及专利的有关说明</w:t>
      </w:r>
    </w:p>
    <w:p w14:paraId="1076D1A8">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本标准不涉及专利。</w:t>
      </w:r>
    </w:p>
    <w:p w14:paraId="227C4E39">
      <w:pPr>
        <w:pStyle w:val="9"/>
        <w:spacing w:line="560" w:lineRule="atLeast"/>
        <w:ind w:firstLine="640"/>
        <w:rPr>
          <w:rFonts w:ascii="黑体" w:hAnsi="黑体" w:eastAsia="黑体"/>
          <w:sz w:val="32"/>
          <w:szCs w:val="32"/>
        </w:rPr>
      </w:pPr>
      <w:r>
        <w:rPr>
          <w:rFonts w:hint="eastAsia" w:ascii="黑体" w:hAnsi="黑体" w:eastAsia="黑体"/>
          <w:sz w:val="32"/>
          <w:szCs w:val="32"/>
        </w:rPr>
        <w:t>九、其他应予以说明的事项</w:t>
      </w:r>
    </w:p>
    <w:p w14:paraId="5BEC0CDD">
      <w:pPr>
        <w:widowControl/>
        <w:spacing w:line="560" w:lineRule="atLeast"/>
        <w:ind w:firstLine="640"/>
        <w:rPr>
          <w:rFonts w:hint="eastAsia" w:ascii="仿宋_GB2312" w:hAnsi="楷体" w:eastAsia="仿宋_GB2312" w:cs="Calibri"/>
          <w:kern w:val="0"/>
          <w:sz w:val="32"/>
        </w:rPr>
      </w:pPr>
      <w:r>
        <w:rPr>
          <w:rFonts w:hint="eastAsia" w:ascii="仿宋_GB2312" w:hAnsi="楷体" w:eastAsia="仿宋_GB2312" w:cs="Calibri"/>
          <w:kern w:val="0"/>
          <w:sz w:val="32"/>
        </w:rPr>
        <w:t>无</w:t>
      </w:r>
    </w:p>
    <w:p w14:paraId="2F7D4432">
      <w:pPr>
        <w:pStyle w:val="9"/>
        <w:spacing w:line="560" w:lineRule="atLeast"/>
        <w:ind w:firstLine="640"/>
        <w:rPr>
          <w:rFonts w:hint="eastAsia" w:ascii="黑体" w:hAnsi="黑体" w:eastAsia="黑体"/>
          <w:sz w:val="32"/>
          <w:szCs w:val="32"/>
        </w:rPr>
      </w:pPr>
    </w:p>
    <w:p w14:paraId="15D1B275">
      <w:pPr>
        <w:jc w:val="center"/>
        <w:rPr>
          <w:rFonts w:ascii="方正小标宋简体" w:eastAsia="方正小标宋简体"/>
          <w:sz w:val="44"/>
          <w:szCs w:val="44"/>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776502"/>
      <w:docPartObj>
        <w:docPartGallery w:val="autotext"/>
      </w:docPartObj>
    </w:sdtPr>
    <w:sdtContent>
      <w:p w14:paraId="481695B2">
        <w:pPr>
          <w:pStyle w:val="2"/>
          <w:jc w:val="center"/>
        </w:pPr>
        <w:r>
          <w:fldChar w:fldCharType="begin"/>
        </w:r>
        <w:r>
          <w:instrText xml:space="preserve">PAGE   \* MERGEFORMAT</w:instrText>
        </w:r>
        <w:r>
          <w:fldChar w:fldCharType="separate"/>
        </w:r>
        <w:r>
          <w:rPr>
            <w:lang w:val="zh-CN"/>
          </w:rPr>
          <w:t>2</w:t>
        </w:r>
        <w:r>
          <w:fldChar w:fldCharType="end"/>
        </w:r>
      </w:p>
    </w:sdtContent>
  </w:sdt>
  <w:p w14:paraId="62EA2BC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4BF15"/>
    <w:multiLevelType w:val="singleLevel"/>
    <w:tmpl w:val="51F4BF1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5F"/>
    <w:rsid w:val="00050706"/>
    <w:rsid w:val="00092DF8"/>
    <w:rsid w:val="000D1CD0"/>
    <w:rsid w:val="001512B7"/>
    <w:rsid w:val="00191F16"/>
    <w:rsid w:val="001C645F"/>
    <w:rsid w:val="001E2EEC"/>
    <w:rsid w:val="001F1AC2"/>
    <w:rsid w:val="00205DAB"/>
    <w:rsid w:val="00214D99"/>
    <w:rsid w:val="00330945"/>
    <w:rsid w:val="003545AC"/>
    <w:rsid w:val="003E6FC2"/>
    <w:rsid w:val="00470DB4"/>
    <w:rsid w:val="004A1BF9"/>
    <w:rsid w:val="004C3D61"/>
    <w:rsid w:val="00500833"/>
    <w:rsid w:val="00545595"/>
    <w:rsid w:val="00690781"/>
    <w:rsid w:val="006E09FB"/>
    <w:rsid w:val="006E5326"/>
    <w:rsid w:val="007E54AC"/>
    <w:rsid w:val="008269E7"/>
    <w:rsid w:val="00853064"/>
    <w:rsid w:val="008766C7"/>
    <w:rsid w:val="009479B3"/>
    <w:rsid w:val="009E07F7"/>
    <w:rsid w:val="00AA565E"/>
    <w:rsid w:val="00AF1302"/>
    <w:rsid w:val="00AF7BFF"/>
    <w:rsid w:val="00B20407"/>
    <w:rsid w:val="00B2365D"/>
    <w:rsid w:val="00B23D23"/>
    <w:rsid w:val="00B43FA3"/>
    <w:rsid w:val="00B44557"/>
    <w:rsid w:val="00B85391"/>
    <w:rsid w:val="00C0456A"/>
    <w:rsid w:val="00C41BC5"/>
    <w:rsid w:val="00C81C11"/>
    <w:rsid w:val="00CE27E9"/>
    <w:rsid w:val="00DB234B"/>
    <w:rsid w:val="00EA0342"/>
    <w:rsid w:val="00EB6502"/>
    <w:rsid w:val="00F000E2"/>
    <w:rsid w:val="06A50228"/>
    <w:rsid w:val="160A26ED"/>
    <w:rsid w:val="188B3FAB"/>
    <w:rsid w:val="31444F1F"/>
    <w:rsid w:val="361B39BB"/>
    <w:rsid w:val="459C489F"/>
    <w:rsid w:val="4FB76154"/>
    <w:rsid w:val="513C39C1"/>
    <w:rsid w:val="7FEF522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26"/>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26"/>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26"/>
    </w:rPr>
  </w:style>
  <w:style w:type="character" w:customStyle="1" w:styleId="8">
    <w:name w:val="页脚 字符"/>
    <w:basedOn w:val="6"/>
    <w:link w:val="2"/>
    <w:qFormat/>
    <w:uiPriority w:val="99"/>
    <w:rPr>
      <w:sz w:val="18"/>
      <w:szCs w:val="26"/>
    </w:rPr>
  </w:style>
  <w:style w:type="paragraph" w:customStyle="1" w:styleId="9">
    <w:name w:val="p0"/>
    <w:basedOn w:val="1"/>
    <w:qFormat/>
    <w:uiPriority w:val="0"/>
    <w:pPr>
      <w:widowControl/>
    </w:pPr>
    <w:rPr>
      <w:rFonts w:ascii="Calibri" w:hAnsi="Calibri" w:eastAsia="宋体" w:cs="Calibri"/>
      <w:kern w:val="0"/>
      <w:szCs w:val="21"/>
    </w:rPr>
  </w:style>
  <w:style w:type="paragraph" w:customStyle="1" w:styleId="10">
    <w:name w:val="标准文件_段"/>
    <w:link w:val="1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1">
    <w:name w:val="标准文件_段 Char"/>
    <w:link w:val="10"/>
    <w:qFormat/>
    <w:uiPriority w:val="0"/>
    <w:rPr>
      <w:rFonts w:ascii="宋体" w:hAnsi="Times New Roman" w:eastAsia="宋体" w:cs="Times New Roman"/>
      <w:kern w:val="0"/>
      <w:szCs w:val="20"/>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1622</Words>
  <Characters>1659</Characters>
  <Lines>11</Lines>
  <Paragraphs>3</Paragraphs>
  <TotalTime>0</TotalTime>
  <ScaleCrop>false</ScaleCrop>
  <LinksUpToDate>false</LinksUpToDate>
  <CharactersWithSpaces>1665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2023-12-29T08:20:00Z</dcterms:created>
  <dc:creator>侯韩芳</dc:creator>
  <cp:lastModifiedBy>smile</cp:lastModifiedBy>
  <dcterms:modified xsi:type="dcterms:W3CDTF">2025-04-16T04:18:23Z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eyJoZGlkIjoiYWYxYTQ0ZTE4YjY1OTM5MTEwOWVhMzMxOWUyZjc2NjkiLCJ1c2VySWQiOiIyODk4Nzk0NyJ9</vt:lpwstr>
  </property>
  <property fmtid="{D5CDD505-2E9C-101B-9397-08002B2CF9AE}" pid="3" name="KSOProductBuildVer">
    <vt:lpwstr>2052-12.1.0.20784</vt:lpwstr>
  </property>
  <property fmtid="{D5CDD505-2E9C-101B-9397-08002B2CF9AE}" pid="4" name="ICV">
    <vt:lpwstr>301C51AD65C2434897373630A49E41E8_12</vt:lpwstr>
  </property>
</Properties>
</file>