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西藏自治区学生</w:t>
      </w:r>
      <w:r>
        <w:rPr>
          <w:rFonts w:hint="eastAsia" w:ascii="方正小标宋_GBK" w:hAnsi="方正小标宋_GBK" w:eastAsia="方正小标宋_GBK" w:cs="方正小标宋_GBK"/>
          <w:color w:val="000000"/>
          <w:sz w:val="36"/>
          <w:szCs w:val="36"/>
          <w:lang w:val="en-US" w:eastAsia="zh-CN"/>
        </w:rPr>
        <w:t>书</w:t>
      </w:r>
      <w:r>
        <w:rPr>
          <w:rFonts w:hint="eastAsia" w:ascii="方正小标宋_GBK" w:hAnsi="方正小标宋_GBK" w:eastAsia="方正小标宋_GBK" w:cs="方正小标宋_GBK"/>
          <w:color w:val="000000"/>
          <w:sz w:val="36"/>
          <w:szCs w:val="36"/>
        </w:rPr>
        <w:t>包产品质量监督抽查实施细则</w:t>
      </w:r>
    </w:p>
    <w:p>
      <w:pPr>
        <w:spacing w:line="44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在销售者的待销产品中随机抽取有产</w:t>
      </w:r>
      <w:bookmarkStart w:id="2" w:name="_GoBack"/>
      <w:bookmarkEnd w:id="2"/>
      <w:r>
        <w:rPr>
          <w:rFonts w:hint="eastAsia" w:ascii="宋体" w:hAnsi="宋体" w:eastAsia="宋体" w:cs="宋体"/>
          <w:color w:val="000000"/>
          <w:sz w:val="21"/>
          <w:szCs w:val="21"/>
        </w:rPr>
        <w:t>品质量检验合格证明或者以其他形式表明合格的产品，正在销售的产品视为合格品。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抽查样品基数满足抽样数量即可。</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同一生产者按照同一标准生产的同一商标、同一规格型号的产品抽取样品</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rPr>
        <w:t>件，其中</w:t>
      </w: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件作为检验样品，1件作为备用样品。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p>
    <w:p>
      <w:pPr>
        <w:snapToGrid w:val="0"/>
        <w:spacing w:line="440" w:lineRule="exact"/>
        <w:ind w:firstLine="420" w:firstLineChars="200"/>
        <w:jc w:val="center"/>
        <w:rPr>
          <w:rFonts w:hint="eastAsia" w:ascii="宋体" w:hAnsi="宋体" w:eastAsia="宋体" w:cs="宋体"/>
          <w:color w:val="000000"/>
          <w:sz w:val="21"/>
          <w:szCs w:val="21"/>
        </w:rPr>
      </w:pPr>
      <w:bookmarkStart w:id="0" w:name="_Hlk28257335"/>
      <w:r>
        <w:rPr>
          <w:rFonts w:hint="eastAsia" w:ascii="宋体" w:hAnsi="宋体" w:eastAsia="宋体" w:cs="宋体"/>
          <w:color w:val="000000"/>
          <w:sz w:val="21"/>
          <w:szCs w:val="21"/>
        </w:rPr>
        <w:t>表 1 背提包产品检验项目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285"/>
        <w:gridCol w:w="2799"/>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blHeader/>
        </w:trPr>
        <w:tc>
          <w:tcPr>
            <w:tcW w:w="775" w:type="dxa"/>
            <w:vAlign w:val="center"/>
          </w:tcPr>
          <w:p>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28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799"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br w:type="page"/>
            </w:r>
            <w:r>
              <w:rPr>
                <w:rFonts w:hint="eastAsia" w:ascii="宋体" w:hAnsi="宋体" w:eastAsia="宋体" w:cs="宋体"/>
                <w:color w:val="000000"/>
                <w:sz w:val="21"/>
                <w:szCs w:val="21"/>
              </w:rPr>
              <w:t>1</w:t>
            </w:r>
          </w:p>
        </w:tc>
        <w:tc>
          <w:tcPr>
            <w:tcW w:w="228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外观质量</w:t>
            </w:r>
          </w:p>
        </w:tc>
        <w:tc>
          <w:tcPr>
            <w:tcW w:w="2799" w:type="dxa"/>
            <w:vMerge w:val="restart"/>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1333-2018</w:t>
            </w: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1333-2018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28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振荡冲击性能</w:t>
            </w:r>
          </w:p>
        </w:tc>
        <w:tc>
          <w:tcPr>
            <w:tcW w:w="2799" w:type="dxa"/>
            <w:vMerge w:val="continue"/>
            <w:vAlign w:val="center"/>
          </w:tcPr>
          <w:p>
            <w:pPr>
              <w:snapToGrid w:val="0"/>
              <w:spacing w:line="440" w:lineRule="exact"/>
              <w:ind w:firstLine="420" w:firstLineChars="200"/>
              <w:jc w:val="center"/>
              <w:rPr>
                <w:rFonts w:hint="eastAsia" w:ascii="宋体" w:hAnsi="宋体" w:eastAsia="宋体" w:cs="宋体"/>
                <w:color w:val="000000"/>
                <w:sz w:val="21"/>
                <w:szCs w:val="21"/>
              </w:rPr>
            </w:pP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5083</w:t>
            </w:r>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2922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28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缝合强度</w:t>
            </w:r>
          </w:p>
        </w:tc>
        <w:tc>
          <w:tcPr>
            <w:tcW w:w="2799" w:type="dxa"/>
            <w:vMerge w:val="continue"/>
            <w:vAlign w:val="center"/>
          </w:tcPr>
          <w:p>
            <w:pPr>
              <w:snapToGrid w:val="0"/>
              <w:spacing w:line="440" w:lineRule="exact"/>
              <w:ind w:firstLine="420" w:firstLineChars="200"/>
              <w:jc w:val="center"/>
              <w:rPr>
                <w:rFonts w:hint="eastAsia" w:ascii="宋体" w:hAnsi="宋体" w:eastAsia="宋体" w:cs="宋体"/>
                <w:color w:val="000000"/>
                <w:sz w:val="21"/>
                <w:szCs w:val="21"/>
              </w:rPr>
            </w:pP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1333-2018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28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拉链耐用度</w:t>
            </w:r>
          </w:p>
        </w:tc>
        <w:tc>
          <w:tcPr>
            <w:tcW w:w="2799" w:type="dxa"/>
            <w:vMerge w:val="continue"/>
            <w:vAlign w:val="center"/>
          </w:tcPr>
          <w:p>
            <w:pPr>
              <w:snapToGrid w:val="0"/>
              <w:spacing w:line="440" w:lineRule="exact"/>
              <w:ind w:firstLine="420" w:firstLineChars="200"/>
              <w:jc w:val="center"/>
              <w:rPr>
                <w:rFonts w:hint="eastAsia" w:ascii="宋体" w:hAnsi="宋体" w:eastAsia="宋体" w:cs="宋体"/>
                <w:color w:val="000000"/>
                <w:sz w:val="21"/>
                <w:szCs w:val="21"/>
              </w:rPr>
            </w:pP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1333-2018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28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摩擦色牢度</w:t>
            </w:r>
          </w:p>
        </w:tc>
        <w:tc>
          <w:tcPr>
            <w:tcW w:w="2799" w:type="dxa"/>
            <w:vMerge w:val="continue"/>
            <w:vAlign w:val="center"/>
          </w:tcPr>
          <w:p>
            <w:pPr>
              <w:snapToGrid w:val="0"/>
              <w:spacing w:line="440" w:lineRule="exact"/>
              <w:ind w:firstLine="420" w:firstLineChars="200"/>
              <w:jc w:val="center"/>
              <w:rPr>
                <w:rFonts w:hint="eastAsia" w:ascii="宋体" w:hAnsi="宋体" w:eastAsia="宋体" w:cs="宋体"/>
                <w:color w:val="000000"/>
                <w:sz w:val="21"/>
                <w:szCs w:val="21"/>
              </w:rPr>
            </w:pP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2357</w:t>
            </w:r>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QB/T 2790</w:t>
            </w:r>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3920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2285" w:type="dxa"/>
            <w:vAlign w:val="center"/>
          </w:tcPr>
          <w:p>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可分解有害芳香胺染料（面料、里料）</w:t>
            </w:r>
          </w:p>
        </w:tc>
        <w:tc>
          <w:tcPr>
            <w:tcW w:w="2799" w:type="dxa"/>
            <w:vMerge w:val="continue"/>
            <w:vAlign w:val="center"/>
          </w:tcPr>
          <w:p>
            <w:pPr>
              <w:snapToGrid w:val="0"/>
              <w:spacing w:line="440" w:lineRule="exact"/>
              <w:ind w:firstLine="420" w:firstLineChars="200"/>
              <w:jc w:val="center"/>
              <w:rPr>
                <w:rFonts w:hint="eastAsia" w:ascii="宋体" w:hAnsi="宋体" w:eastAsia="宋体" w:cs="宋体"/>
                <w:color w:val="000000"/>
                <w:sz w:val="21"/>
                <w:szCs w:val="21"/>
              </w:rPr>
            </w:pP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17592-2011</w:t>
            </w:r>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19942-2019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2285" w:type="dxa"/>
            <w:vAlign w:val="center"/>
          </w:tcPr>
          <w:p>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游离甲醛（面料、里料）</w:t>
            </w:r>
          </w:p>
        </w:tc>
        <w:tc>
          <w:tcPr>
            <w:tcW w:w="2799" w:type="dxa"/>
            <w:vMerge w:val="continue"/>
            <w:vAlign w:val="center"/>
          </w:tcPr>
          <w:p>
            <w:pPr>
              <w:snapToGrid w:val="0"/>
              <w:spacing w:line="440" w:lineRule="exact"/>
              <w:ind w:firstLine="420" w:firstLineChars="200"/>
              <w:jc w:val="center"/>
              <w:rPr>
                <w:rFonts w:hint="eastAsia" w:ascii="宋体" w:hAnsi="宋体" w:eastAsia="宋体" w:cs="宋体"/>
                <w:color w:val="000000"/>
                <w:sz w:val="21"/>
                <w:szCs w:val="21"/>
              </w:rPr>
            </w:pPr>
          </w:p>
        </w:tc>
        <w:tc>
          <w:tcPr>
            <w:tcW w:w="3095" w:type="dxa"/>
            <w:vAlign w:val="center"/>
          </w:tcPr>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2912. 1-2009</w:t>
            </w:r>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19941. 1-2019</w:t>
            </w:r>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19941.2-2019</w:t>
            </w:r>
          </w:p>
        </w:tc>
      </w:tr>
    </w:tbl>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 2 学生书包产品检验项目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285"/>
        <w:gridCol w:w="2799"/>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blHeader/>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79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br w:type="page"/>
            </w:r>
            <w:r>
              <w:rPr>
                <w:rFonts w:hint="eastAsia" w:ascii="宋体" w:hAnsi="宋体" w:eastAsia="宋体" w:cs="宋体"/>
                <w:color w:val="000000"/>
                <w:sz w:val="21"/>
                <w:szCs w:val="21"/>
              </w:rPr>
              <w:t>1</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外观质量</w:t>
            </w:r>
          </w:p>
        </w:tc>
        <w:tc>
          <w:tcPr>
            <w:tcW w:w="279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285</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-2007</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21027-2020</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2858-2007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缝合强度</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2858-2007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拉链耐用度</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2858-2007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摩擦色牢度</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可分解有害芳香胺染料</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（面料、里料）</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17592-2011</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19942-2019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游离甲醛</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（面料、里料）</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2912.1-2009</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19941.1-2019</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19941.2-2019</w:t>
            </w:r>
          </w:p>
        </w:tc>
      </w:tr>
    </w:tbl>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0"/>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QB/T 1333-2018《背提包》</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QB/T 2858-2007《学生书袋》</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GB 21027-2020《学生用品的安全通用要求》</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bookmarkStart w:id="1" w:name="OLE_LINK3"/>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bookmarkEnd w:id="1"/>
    <w:p>
      <w:pPr>
        <w:snapToGrid w:val="0"/>
        <w:spacing w:line="440" w:lineRule="exact"/>
        <w:ind w:firstLine="420" w:firstLineChars="200"/>
        <w:rPr>
          <w:rFonts w:hint="eastAsia" w:ascii="宋体" w:hAnsi="宋体" w:eastAsia="宋体" w:cs="宋体"/>
          <w:color w:val="000000"/>
          <w:sz w:val="21"/>
          <w:szCs w:val="21"/>
        </w:rPr>
      </w:pPr>
    </w:p>
    <w:p>
      <w:pPr>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1F8C3998-84D9-422D-ACBF-B3BB7DFB98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0A328F"/>
    <w:rsid w:val="00137F68"/>
    <w:rsid w:val="0028155A"/>
    <w:rsid w:val="00304E23"/>
    <w:rsid w:val="003B483B"/>
    <w:rsid w:val="003C376A"/>
    <w:rsid w:val="00464D45"/>
    <w:rsid w:val="005C65F9"/>
    <w:rsid w:val="00721A26"/>
    <w:rsid w:val="0090650E"/>
    <w:rsid w:val="00936E78"/>
    <w:rsid w:val="00AF5CB6"/>
    <w:rsid w:val="00B41C7B"/>
    <w:rsid w:val="00C84FC7"/>
    <w:rsid w:val="00EB7315"/>
    <w:rsid w:val="00F539F4"/>
    <w:rsid w:val="088C7A39"/>
    <w:rsid w:val="0E4B17AE"/>
    <w:rsid w:val="12C63264"/>
    <w:rsid w:val="144D2019"/>
    <w:rsid w:val="165D4F05"/>
    <w:rsid w:val="16F969DB"/>
    <w:rsid w:val="18155A97"/>
    <w:rsid w:val="22D075AD"/>
    <w:rsid w:val="26E06370"/>
    <w:rsid w:val="2FDA20D3"/>
    <w:rsid w:val="488E0BB5"/>
    <w:rsid w:val="50BE5FC4"/>
    <w:rsid w:val="65C62F5D"/>
    <w:rsid w:val="6DA16ED7"/>
    <w:rsid w:val="6DB61DEE"/>
    <w:rsid w:val="6F665D41"/>
    <w:rsid w:val="78DA2B92"/>
    <w:rsid w:val="7B2776AE"/>
    <w:rsid w:val="7C940D8F"/>
    <w:rsid w:val="7DF729A7"/>
    <w:rsid w:val="7F7D6D8D"/>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widowControl/>
      <w:kinsoku w:val="0"/>
      <w:autoSpaceDE w:val="0"/>
      <w:autoSpaceDN w:val="0"/>
      <w:adjustRightInd w:val="0"/>
      <w:snapToGrid w:val="0"/>
      <w:spacing w:before="226"/>
      <w:jc w:val="center"/>
      <w:textAlignment w:val="baseline"/>
    </w:pPr>
    <w:rPr>
      <w:rFonts w:ascii="宋体" w:hAnsi="宋体" w:cs="宋体"/>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3</Pages>
  <Words>212</Words>
  <Characters>1209</Characters>
  <Lines>10</Lines>
  <Paragraphs>2</Paragraphs>
  <TotalTime>0</TotalTime>
  <ScaleCrop>false</ScaleCrop>
  <LinksUpToDate>false</LinksUpToDate>
  <CharactersWithSpaces>1419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赵</cp:lastModifiedBy>
  <dcterms:modified xsi:type="dcterms:W3CDTF">2024-04-27T09:28:32Z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BFE975C352744DFCAE72666791F2B4F9_13</vt:lpwstr>
  </property>
</Properties>
</file>