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Style w:val="13"/>
          <w:rFonts w:hint="eastAsia" w:ascii="方正小标宋_GBK" w:hAnsi="方正小标宋_GBK" w:eastAsia="方正小标宋_GBK" w:cs="方正小标宋_GBK"/>
          <w:b w:val="0"/>
          <w:bCs w:val="0"/>
          <w:sz w:val="36"/>
          <w:szCs w:val="36"/>
        </w:rPr>
      </w:pPr>
      <w:r>
        <w:rPr>
          <w:rStyle w:val="13"/>
          <w:rFonts w:hint="eastAsia" w:ascii="方正小标宋_GBK" w:hAnsi="方正小标宋_GBK" w:eastAsia="方正小标宋_GBK" w:cs="方正小标宋_GBK"/>
          <w:b w:val="0"/>
          <w:bCs w:val="0"/>
          <w:sz w:val="36"/>
          <w:szCs w:val="36"/>
        </w:rPr>
        <w:t>西藏自治区</w:t>
      </w:r>
      <w:r>
        <w:rPr>
          <w:rStyle w:val="13"/>
          <w:rFonts w:hint="eastAsia" w:ascii="方正小标宋_GBK" w:hAnsi="方正小标宋_GBK" w:eastAsia="方正小标宋_GBK" w:cs="方正小标宋_GBK"/>
          <w:b w:val="0"/>
          <w:bCs w:val="0"/>
          <w:sz w:val="36"/>
          <w:szCs w:val="36"/>
          <w:lang w:val="en-US" w:eastAsia="zh-CN"/>
        </w:rPr>
        <w:t>汽车轮胎</w:t>
      </w:r>
      <w:r>
        <w:rPr>
          <w:rStyle w:val="13"/>
          <w:rFonts w:hint="eastAsia" w:ascii="方正小标宋_GBK" w:hAnsi="方正小标宋_GBK" w:eastAsia="方正小标宋_GBK" w:cs="方正小标宋_GBK"/>
          <w:b w:val="0"/>
          <w:bCs w:val="0"/>
          <w:sz w:val="36"/>
          <w:szCs w:val="36"/>
        </w:rPr>
        <w:t>产品质量监督抽查实施细则</w:t>
      </w:r>
    </w:p>
    <w:p>
      <w:pPr>
        <w:spacing w:line="480" w:lineRule="exact"/>
        <w:jc w:val="center"/>
        <w:rPr>
          <w:rStyle w:val="13"/>
          <w:rFonts w:hint="eastAsia" w:ascii="方正小标宋_GBK" w:hAnsi="方正小标宋_GBK" w:eastAsia="方正小标宋_GBK" w:cs="方正小标宋_GBK"/>
          <w:b w:val="0"/>
          <w:bCs w:val="0"/>
          <w:sz w:val="36"/>
          <w:szCs w:val="36"/>
        </w:rPr>
      </w:pPr>
      <w:r>
        <w:rPr>
          <w:rStyle w:val="13"/>
          <w:rFonts w:hint="eastAsia" w:ascii="方正小标宋_GBK" w:hAnsi="方正小标宋_GBK" w:eastAsia="方正小标宋_GBK" w:cs="方正小标宋_GBK"/>
          <w:b w:val="0"/>
          <w:bCs w:val="0"/>
          <w:sz w:val="36"/>
          <w:szCs w:val="36"/>
        </w:rPr>
        <w:t>(202</w:t>
      </w:r>
      <w:r>
        <w:rPr>
          <w:rStyle w:val="13"/>
          <w:rFonts w:hint="eastAsia" w:ascii="方正小标宋_GBK" w:hAnsi="方正小标宋_GBK" w:eastAsia="方正小标宋_GBK" w:cs="方正小标宋_GBK"/>
          <w:b w:val="0"/>
          <w:bCs w:val="0"/>
          <w:sz w:val="36"/>
          <w:szCs w:val="36"/>
          <w:lang w:val="en-US" w:eastAsia="zh-CN"/>
        </w:rPr>
        <w:t>4</w:t>
      </w:r>
      <w:r>
        <w:rPr>
          <w:rStyle w:val="13"/>
          <w:rFonts w:hint="eastAsia" w:ascii="方正小标宋_GBK" w:hAnsi="方正小标宋_GBK" w:eastAsia="方正小标宋_GBK" w:cs="方正小标宋_GBK"/>
          <w:b w:val="0"/>
          <w:bCs w:val="0"/>
          <w:sz w:val="36"/>
          <w:szCs w:val="36"/>
        </w:rPr>
        <w:t>版)</w:t>
      </w:r>
    </w:p>
    <w:p>
      <w:pPr>
        <w:snapToGrid w:val="0"/>
        <w:spacing w:line="440" w:lineRule="exact"/>
        <w:jc w:val="left"/>
        <w:rPr>
          <w:rFonts w:ascii="黑体" w:hAnsi="宋体" w:eastAsia="黑体"/>
          <w:szCs w:val="21"/>
        </w:rPr>
      </w:pPr>
    </w:p>
    <w:p>
      <w:pPr>
        <w:snapToGrid w:val="0"/>
        <w:spacing w:line="440" w:lineRule="exact"/>
        <w:jc w:val="left"/>
        <w:rPr>
          <w:rFonts w:hint="eastAsia" w:ascii="宋体" w:hAnsi="宋体" w:eastAsia="宋体" w:cs="宋体"/>
          <w:sz w:val="21"/>
          <w:szCs w:val="21"/>
        </w:rPr>
      </w:pPr>
      <w:r>
        <w:rPr>
          <w:rFonts w:hint="eastAsia" w:ascii="宋体" w:hAnsi="宋体" w:eastAsia="宋体" w:cs="宋体"/>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以随机抽样的方式在被抽样销售者的待销产品中抽取。</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adjustRightInd w:val="0"/>
        <w:spacing w:line="48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轿车轮胎产品每批次抽取样品4条，其中3条作为检验样品，1条作为备用样品；对于最高速度超过300km/h的轿</w:t>
      </w:r>
      <w:bookmarkStart w:id="0" w:name="_GoBack"/>
      <w:bookmarkEnd w:id="0"/>
      <w:r>
        <w:rPr>
          <w:rFonts w:hint="eastAsia" w:ascii="宋体" w:hAnsi="宋体" w:eastAsia="宋体" w:cs="宋体"/>
          <w:color w:val="000000"/>
          <w:sz w:val="21"/>
          <w:szCs w:val="21"/>
        </w:rPr>
        <w:t>车轮胎，每批次应抽取样品6条，其中4条作为检验样品，2条作为备用样品。</w:t>
      </w:r>
    </w:p>
    <w:p>
      <w:pPr>
        <w:adjustRightInd w:val="0"/>
        <w:spacing w:line="480" w:lineRule="exact"/>
        <w:ind w:firstLine="420" w:firstLineChars="200"/>
        <w:rPr>
          <w:rFonts w:hint="eastAsia" w:ascii="宋体" w:hAnsi="宋体" w:eastAsia="宋体" w:cs="宋体"/>
          <w:color w:val="C00000"/>
          <w:sz w:val="21"/>
          <w:szCs w:val="21"/>
        </w:rPr>
      </w:pPr>
      <w:r>
        <w:rPr>
          <w:rFonts w:hint="eastAsia" w:ascii="宋体" w:hAnsi="宋体" w:eastAsia="宋体" w:cs="宋体"/>
          <w:color w:val="000000"/>
          <w:sz w:val="21"/>
          <w:szCs w:val="21"/>
        </w:rPr>
        <w:t>轻型载重汽车轮胎产品每批次抽取样品4套，其中3套作为检验样品，1套作为备用样品。</w:t>
      </w:r>
    </w:p>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rPr>
          <w:rFonts w:hint="eastAsia" w:ascii="宋体" w:hAnsi="宋体" w:eastAsia="宋体" w:cs="宋体"/>
          <w:color w:val="auto"/>
          <w:sz w:val="21"/>
          <w:szCs w:val="21"/>
        </w:rPr>
      </w:pPr>
      <w:r>
        <w:rPr>
          <w:rFonts w:hint="eastAsia" w:ascii="宋体" w:hAnsi="宋体" w:eastAsia="宋体" w:cs="宋体"/>
          <w:sz w:val="21"/>
          <w:szCs w:val="21"/>
        </w:rPr>
        <w:t>2 检验依据</w:t>
      </w:r>
    </w:p>
    <w:p>
      <w:pPr>
        <w:snapToGrid w:val="0"/>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表1  轿车轮胎检验项目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3496"/>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2"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4190"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662"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新胎外缘尺寸</w:t>
            </w:r>
          </w:p>
        </w:tc>
        <w:tc>
          <w:tcPr>
            <w:tcW w:w="4190"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GB/T 521-20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2"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胎面磨耗标志高度</w:t>
            </w:r>
          </w:p>
        </w:tc>
        <w:tc>
          <w:tcPr>
            <w:tcW w:w="4190"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GB/T 521-20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2"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轮胎强度性能</w:t>
            </w:r>
          </w:p>
        </w:tc>
        <w:tc>
          <w:tcPr>
            <w:tcW w:w="4190"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GB/T 4502-20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62"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轮胎耐久性能</w:t>
            </w:r>
          </w:p>
        </w:tc>
        <w:tc>
          <w:tcPr>
            <w:tcW w:w="4190"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GB/T 4502-20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62"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496"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highlight w:val="none"/>
                <w:lang w:val="en-US" w:eastAsia="zh-CN"/>
              </w:rPr>
              <w:t>轮胎低气压性能</w:t>
            </w:r>
          </w:p>
        </w:tc>
        <w:tc>
          <w:tcPr>
            <w:tcW w:w="4190"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GB/T 4502-20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noWrap/>
            <w:vAlign w:val="center"/>
          </w:tcPr>
          <w:p>
            <w:pPr>
              <w:spacing w:line="44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p>
        </w:tc>
        <w:tc>
          <w:tcPr>
            <w:tcW w:w="3496"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轮胎高速性能</w:t>
            </w:r>
          </w:p>
        </w:tc>
        <w:tc>
          <w:tcPr>
            <w:tcW w:w="4190"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GB/T 4502-20</w:t>
            </w:r>
            <w:r>
              <w:rPr>
                <w:rFonts w:hint="eastAsia" w:ascii="宋体" w:hAnsi="宋体" w:eastAsia="宋体" w:cs="宋体"/>
                <w:color w:val="auto"/>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3496" w:type="dxa"/>
            <w:noWrap/>
            <w:vAlign w:val="center"/>
          </w:tcPr>
          <w:p>
            <w:pPr>
              <w:spacing w:line="44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无内胎轮胎脱圈阻力</w:t>
            </w:r>
          </w:p>
        </w:tc>
        <w:tc>
          <w:tcPr>
            <w:tcW w:w="4190" w:type="dxa"/>
            <w:noWrap/>
            <w:vAlign w:val="center"/>
          </w:tcPr>
          <w:p>
            <w:pPr>
              <w:spacing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GB/T 4502-20</w:t>
            </w:r>
            <w:r>
              <w:rPr>
                <w:rFonts w:hint="eastAsia" w:ascii="宋体" w:hAnsi="宋体" w:eastAsia="宋体" w:cs="宋体"/>
                <w:color w:val="auto"/>
                <w:sz w:val="21"/>
                <w:szCs w:val="21"/>
                <w:lang w:val="en-US" w:eastAsia="zh-CN"/>
              </w:rPr>
              <w:t>23</w:t>
            </w:r>
          </w:p>
        </w:tc>
      </w:tr>
    </w:tbl>
    <w:p>
      <w:pPr>
        <w:snapToGrid w:val="0"/>
        <w:spacing w:line="440" w:lineRule="exact"/>
        <w:jc w:val="center"/>
        <w:rPr>
          <w:rFonts w:hint="eastAsia" w:ascii="宋体" w:hAnsi="宋体" w:eastAsia="宋体" w:cs="宋体"/>
          <w:sz w:val="21"/>
          <w:szCs w:val="21"/>
        </w:rPr>
      </w:pPr>
      <w:r>
        <w:rPr>
          <w:rFonts w:hint="eastAsia" w:ascii="宋体" w:hAnsi="宋体" w:eastAsia="宋体" w:cs="宋体"/>
          <w:color w:val="auto"/>
          <w:sz w:val="21"/>
          <w:szCs w:val="21"/>
        </w:rPr>
        <w:t>表2</w:t>
      </w:r>
      <w:r>
        <w:rPr>
          <w:rFonts w:hint="eastAsia" w:ascii="宋体" w:hAnsi="宋体" w:eastAsia="宋体" w:cs="宋体"/>
          <w:sz w:val="21"/>
          <w:szCs w:val="21"/>
        </w:rPr>
        <w:t xml:space="preserve"> 轻型载重汽车轮胎检验项目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3479"/>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3479" w:type="dxa"/>
            <w:noWrap/>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4200" w:type="dxa"/>
            <w:noWrap/>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center"/>
          </w:tcPr>
          <w:p>
            <w:pPr>
              <w:spacing w:line="440" w:lineRule="exact"/>
              <w:jc w:val="center"/>
              <w:rPr>
                <w:rFonts w:hint="eastAsia" w:ascii="宋体" w:hAnsi="宋体" w:eastAsia="宋体" w:cs="宋体"/>
                <w:sz w:val="21"/>
                <w:szCs w:val="21"/>
              </w:rPr>
            </w:pPr>
            <w:r>
              <w:rPr>
                <w:rFonts w:hint="eastAsia" w:ascii="宋体" w:hAnsi="宋体" w:eastAsia="宋体" w:cs="宋体"/>
                <w:color w:val="000000"/>
                <w:sz w:val="21"/>
                <w:szCs w:val="21"/>
              </w:rPr>
              <w:t>1</w:t>
            </w:r>
          </w:p>
        </w:tc>
        <w:tc>
          <w:tcPr>
            <w:tcW w:w="34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新胎外缘尺寸</w:t>
            </w:r>
          </w:p>
        </w:tc>
        <w:tc>
          <w:tcPr>
            <w:tcW w:w="4200" w:type="dxa"/>
            <w:noWrap/>
            <w:vAlign w:val="center"/>
          </w:tcPr>
          <w:p>
            <w:pPr>
              <w:spacing w:line="440" w:lineRule="exact"/>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rPr>
              <w:t>GB/T 521-20</w:t>
            </w:r>
            <w:r>
              <w:rPr>
                <w:rFonts w:hint="eastAsia" w:ascii="宋体" w:hAnsi="宋体" w:eastAsia="宋体" w:cs="宋体"/>
                <w:color w:val="00000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center"/>
          </w:tcPr>
          <w:p>
            <w:pPr>
              <w:spacing w:line="440" w:lineRule="exact"/>
              <w:jc w:val="center"/>
              <w:rPr>
                <w:rFonts w:hint="eastAsia" w:ascii="宋体" w:hAnsi="宋体" w:eastAsia="宋体" w:cs="宋体"/>
                <w:sz w:val="21"/>
                <w:szCs w:val="21"/>
              </w:rPr>
            </w:pPr>
            <w:r>
              <w:rPr>
                <w:rFonts w:hint="eastAsia" w:ascii="宋体" w:hAnsi="宋体" w:eastAsia="宋体" w:cs="宋体"/>
                <w:color w:val="000000"/>
                <w:sz w:val="21"/>
                <w:szCs w:val="21"/>
              </w:rPr>
              <w:t>2</w:t>
            </w:r>
          </w:p>
        </w:tc>
        <w:tc>
          <w:tcPr>
            <w:tcW w:w="34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胎面磨耗标志高度</w:t>
            </w:r>
          </w:p>
        </w:tc>
        <w:tc>
          <w:tcPr>
            <w:tcW w:w="4200" w:type="dxa"/>
            <w:noWrap/>
            <w:vAlign w:val="center"/>
          </w:tcPr>
          <w:p>
            <w:pPr>
              <w:spacing w:line="440" w:lineRule="exact"/>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rPr>
              <w:t>GB/T 521-20</w:t>
            </w:r>
            <w:r>
              <w:rPr>
                <w:rFonts w:hint="eastAsia" w:ascii="宋体" w:hAnsi="宋体" w:eastAsia="宋体" w:cs="宋体"/>
                <w:color w:val="00000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center"/>
          </w:tcPr>
          <w:p>
            <w:pPr>
              <w:spacing w:line="440" w:lineRule="exact"/>
              <w:jc w:val="center"/>
              <w:rPr>
                <w:rFonts w:hint="eastAsia" w:ascii="宋体" w:hAnsi="宋体" w:eastAsia="宋体" w:cs="宋体"/>
                <w:sz w:val="21"/>
                <w:szCs w:val="21"/>
              </w:rPr>
            </w:pPr>
            <w:r>
              <w:rPr>
                <w:rFonts w:hint="eastAsia" w:ascii="宋体" w:hAnsi="宋体" w:eastAsia="宋体" w:cs="宋体"/>
                <w:color w:val="000000"/>
                <w:sz w:val="21"/>
                <w:szCs w:val="21"/>
              </w:rPr>
              <w:t>3</w:t>
            </w:r>
          </w:p>
        </w:tc>
        <w:tc>
          <w:tcPr>
            <w:tcW w:w="34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轮胎强度性能</w:t>
            </w:r>
          </w:p>
        </w:tc>
        <w:tc>
          <w:tcPr>
            <w:tcW w:w="4200" w:type="dxa"/>
            <w:noWrap/>
            <w:vAlign w:val="center"/>
          </w:tcPr>
          <w:p>
            <w:pPr>
              <w:spacing w:line="44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4501-20</w:t>
            </w:r>
            <w:r>
              <w:rPr>
                <w:rFonts w:hint="eastAsia" w:ascii="宋体" w:hAnsi="宋体" w:eastAsia="宋体" w:cs="宋体"/>
                <w:color w:val="00000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center"/>
          </w:tcPr>
          <w:p>
            <w:pPr>
              <w:spacing w:line="440" w:lineRule="exact"/>
              <w:jc w:val="center"/>
              <w:rPr>
                <w:rFonts w:hint="eastAsia" w:ascii="宋体" w:hAnsi="宋体" w:eastAsia="宋体" w:cs="宋体"/>
                <w:sz w:val="21"/>
                <w:szCs w:val="21"/>
              </w:rPr>
            </w:pPr>
            <w:r>
              <w:rPr>
                <w:rFonts w:hint="eastAsia" w:ascii="宋体" w:hAnsi="宋体" w:eastAsia="宋体" w:cs="宋体"/>
                <w:color w:val="000000"/>
                <w:sz w:val="21"/>
                <w:szCs w:val="21"/>
              </w:rPr>
              <w:t>4</w:t>
            </w:r>
          </w:p>
        </w:tc>
        <w:tc>
          <w:tcPr>
            <w:tcW w:w="34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轮胎耐久性能</w:t>
            </w:r>
          </w:p>
        </w:tc>
        <w:tc>
          <w:tcPr>
            <w:tcW w:w="4200" w:type="dxa"/>
            <w:noWrap/>
            <w:vAlign w:val="center"/>
          </w:tcPr>
          <w:p>
            <w:pPr>
              <w:spacing w:line="44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4501-20</w:t>
            </w:r>
            <w:r>
              <w:rPr>
                <w:rFonts w:hint="eastAsia" w:ascii="宋体" w:hAnsi="宋体" w:eastAsia="宋体" w:cs="宋体"/>
                <w:color w:val="00000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3479" w:type="dxa"/>
            <w:noWrap/>
            <w:vAlign w:val="center"/>
          </w:tcPr>
          <w:p>
            <w:pPr>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轮胎高速性能</w:t>
            </w:r>
          </w:p>
        </w:tc>
        <w:tc>
          <w:tcPr>
            <w:tcW w:w="4200" w:type="dxa"/>
            <w:noWrap/>
            <w:vAlign w:val="center"/>
          </w:tcPr>
          <w:p>
            <w:pPr>
              <w:spacing w:line="44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4501-20</w:t>
            </w:r>
            <w:r>
              <w:rPr>
                <w:rFonts w:hint="eastAsia" w:ascii="宋体" w:hAnsi="宋体" w:eastAsia="宋体" w:cs="宋体"/>
                <w:color w:val="000000"/>
                <w:sz w:val="21"/>
                <w:szCs w:val="21"/>
                <w:lang w:val="en-US" w:eastAsia="zh-CN"/>
              </w:rPr>
              <w:t>23</w:t>
            </w:r>
          </w:p>
        </w:tc>
      </w:tr>
    </w:tbl>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r>
        <w:rPr>
          <w:rFonts w:hint="eastAsia" w:ascii="宋体" w:hAnsi="宋体" w:eastAsia="宋体" w:cs="宋体"/>
          <w:sz w:val="21"/>
          <w:szCs w:val="21"/>
        </w:rPr>
        <w:t>3 判定规则</w:t>
      </w:r>
    </w:p>
    <w:p>
      <w:pPr>
        <w:pStyle w:val="3"/>
        <w:tabs>
          <w:tab w:val="left" w:pos="2117"/>
        </w:tabs>
        <w:spacing w:line="440" w:lineRule="exact"/>
        <w:rPr>
          <w:rFonts w:hint="eastAsia" w:ascii="宋体" w:hAnsi="宋体" w:eastAsia="宋体" w:cs="宋体"/>
          <w:sz w:val="21"/>
          <w:szCs w:val="21"/>
        </w:rPr>
      </w:pPr>
      <w:r>
        <w:rPr>
          <w:rFonts w:hint="eastAsia" w:ascii="宋体" w:hAnsi="宋体" w:eastAsia="宋体" w:cs="宋体"/>
          <w:sz w:val="21"/>
          <w:szCs w:val="21"/>
        </w:rPr>
        <w:t>3.1依据标准</w:t>
      </w:r>
    </w:p>
    <w:p>
      <w:pPr>
        <w:pStyle w:val="3"/>
        <w:tabs>
          <w:tab w:val="left" w:pos="2117"/>
        </w:tabs>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 9743-2015轿车轮胎</w:t>
      </w:r>
    </w:p>
    <w:p>
      <w:pPr>
        <w:pStyle w:val="3"/>
        <w:tabs>
          <w:tab w:val="left" w:pos="2117"/>
        </w:tabs>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 9744-2015载重汽车轮胎</w:t>
      </w:r>
    </w:p>
    <w:p>
      <w:pPr>
        <w:pStyle w:val="3"/>
        <w:tabs>
          <w:tab w:val="left" w:pos="2327"/>
        </w:tabs>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现行有效的企业标准、团体标准、地方标准及产品明示质量要求</w:t>
      </w:r>
    </w:p>
    <w:p>
      <w:pPr>
        <w:snapToGrid w:val="0"/>
        <w:spacing w:line="440" w:lineRule="exact"/>
        <w:rPr>
          <w:rFonts w:hint="eastAsia" w:ascii="宋体" w:hAnsi="宋体" w:eastAsia="宋体" w:cs="宋体"/>
          <w:sz w:val="21"/>
          <w:szCs w:val="21"/>
        </w:rPr>
      </w:pPr>
      <w:r>
        <w:rPr>
          <w:rFonts w:hint="eastAsia" w:ascii="宋体" w:hAnsi="宋体" w:eastAsia="宋体" w:cs="宋体"/>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rPr>
          <w:rFonts w:hint="eastAsia" w:ascii="宋体" w:hAnsi="宋体" w:eastAsia="宋体" w:cs="宋体"/>
          <w:sz w:val="21"/>
          <w:szCs w:val="21"/>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E3C8F3-0DB0-4342-8607-94EA52753A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ECEB1CE-1970-4AA3-BB7F-7052984BA8B3}"/>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汉仪糯米团简">
    <w:panose1 w:val="00020600040101010101"/>
    <w:charset w:val="86"/>
    <w:family w:val="auto"/>
    <w:pitch w:val="default"/>
    <w:sig w:usb0="8000002F" w:usb1="0A01780A" w:usb2="00000016" w:usb3="00000000" w:csb0="0004009F" w:csb1="00000000"/>
  </w:font>
  <w:font w:name="方正小标宋_GBK">
    <w:panose1 w:val="02000000000000000000"/>
    <w:charset w:val="86"/>
    <w:family w:val="auto"/>
    <w:pitch w:val="default"/>
    <w:sig w:usb0="A00002BF" w:usb1="38CF7CFA" w:usb2="00082016" w:usb3="00000000" w:csb0="00040001" w:csb1="00000000"/>
    <w:embedRegular r:id="rId3" w:fontKey="{217D4F26-2E80-435E-A96A-91757F2A57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172A27"/>
    <w:rsid w:val="00024A99"/>
    <w:rsid w:val="00051A44"/>
    <w:rsid w:val="00081CBD"/>
    <w:rsid w:val="000976DE"/>
    <w:rsid w:val="000D3860"/>
    <w:rsid w:val="001357A4"/>
    <w:rsid w:val="00172A27"/>
    <w:rsid w:val="001809DD"/>
    <w:rsid w:val="001C3FEB"/>
    <w:rsid w:val="002006CA"/>
    <w:rsid w:val="00232530"/>
    <w:rsid w:val="00247DEF"/>
    <w:rsid w:val="00253624"/>
    <w:rsid w:val="002A3EC4"/>
    <w:rsid w:val="002D7F8A"/>
    <w:rsid w:val="002E0D1D"/>
    <w:rsid w:val="003203A3"/>
    <w:rsid w:val="003222D7"/>
    <w:rsid w:val="003A4A28"/>
    <w:rsid w:val="003C388C"/>
    <w:rsid w:val="003D3708"/>
    <w:rsid w:val="003E61BF"/>
    <w:rsid w:val="00412BBE"/>
    <w:rsid w:val="00445E86"/>
    <w:rsid w:val="00474E04"/>
    <w:rsid w:val="004D0C5A"/>
    <w:rsid w:val="004E1396"/>
    <w:rsid w:val="004E50DD"/>
    <w:rsid w:val="00563EBC"/>
    <w:rsid w:val="005701C0"/>
    <w:rsid w:val="0057723F"/>
    <w:rsid w:val="0060563E"/>
    <w:rsid w:val="006E1171"/>
    <w:rsid w:val="006F0971"/>
    <w:rsid w:val="0072334C"/>
    <w:rsid w:val="00813A1E"/>
    <w:rsid w:val="0086179B"/>
    <w:rsid w:val="00895BEA"/>
    <w:rsid w:val="008A3497"/>
    <w:rsid w:val="00917A54"/>
    <w:rsid w:val="009255A7"/>
    <w:rsid w:val="009C29A9"/>
    <w:rsid w:val="009C6F7A"/>
    <w:rsid w:val="00A43553"/>
    <w:rsid w:val="00A86220"/>
    <w:rsid w:val="00AC5391"/>
    <w:rsid w:val="00B91F37"/>
    <w:rsid w:val="00BF2B8C"/>
    <w:rsid w:val="00C26074"/>
    <w:rsid w:val="00C73E66"/>
    <w:rsid w:val="00C83B0A"/>
    <w:rsid w:val="00CE1E0C"/>
    <w:rsid w:val="00CE277E"/>
    <w:rsid w:val="00D56867"/>
    <w:rsid w:val="00D6713D"/>
    <w:rsid w:val="00DD63E9"/>
    <w:rsid w:val="00DE211A"/>
    <w:rsid w:val="00E02A7F"/>
    <w:rsid w:val="00E07880"/>
    <w:rsid w:val="00E63C19"/>
    <w:rsid w:val="00E82621"/>
    <w:rsid w:val="00E8338A"/>
    <w:rsid w:val="00F77C9A"/>
    <w:rsid w:val="00F91B9A"/>
    <w:rsid w:val="00FB576C"/>
    <w:rsid w:val="00FD2AA6"/>
    <w:rsid w:val="00FE7E8A"/>
    <w:rsid w:val="01015B89"/>
    <w:rsid w:val="02BC459A"/>
    <w:rsid w:val="02F85873"/>
    <w:rsid w:val="037457E1"/>
    <w:rsid w:val="044805D3"/>
    <w:rsid w:val="07434552"/>
    <w:rsid w:val="0D9F379C"/>
    <w:rsid w:val="0E912047"/>
    <w:rsid w:val="0FC31BD1"/>
    <w:rsid w:val="10A7621D"/>
    <w:rsid w:val="11255CC1"/>
    <w:rsid w:val="12CC3DB0"/>
    <w:rsid w:val="18600FB1"/>
    <w:rsid w:val="1DA82F09"/>
    <w:rsid w:val="2D623C15"/>
    <w:rsid w:val="2D6A1E60"/>
    <w:rsid w:val="30716794"/>
    <w:rsid w:val="33C7797C"/>
    <w:rsid w:val="33EF0864"/>
    <w:rsid w:val="35B40542"/>
    <w:rsid w:val="3ADF2422"/>
    <w:rsid w:val="3D7E7908"/>
    <w:rsid w:val="42860BE7"/>
    <w:rsid w:val="42D6170B"/>
    <w:rsid w:val="4492611F"/>
    <w:rsid w:val="45BD164A"/>
    <w:rsid w:val="496C21D3"/>
    <w:rsid w:val="49AE27A9"/>
    <w:rsid w:val="4A1B0C71"/>
    <w:rsid w:val="4A8E5A7B"/>
    <w:rsid w:val="4B0A48AF"/>
    <w:rsid w:val="4C6E3C00"/>
    <w:rsid w:val="4DA7365D"/>
    <w:rsid w:val="53BF510A"/>
    <w:rsid w:val="583D4E28"/>
    <w:rsid w:val="585731E9"/>
    <w:rsid w:val="593A1383"/>
    <w:rsid w:val="5A355549"/>
    <w:rsid w:val="5A8D4B2E"/>
    <w:rsid w:val="5B8776F0"/>
    <w:rsid w:val="5BC55BF2"/>
    <w:rsid w:val="5D2B0C71"/>
    <w:rsid w:val="5DFE1147"/>
    <w:rsid w:val="5F7A177C"/>
    <w:rsid w:val="628A27B7"/>
    <w:rsid w:val="66720516"/>
    <w:rsid w:val="667C33A4"/>
    <w:rsid w:val="68332398"/>
    <w:rsid w:val="69A516DE"/>
    <w:rsid w:val="69B00BD4"/>
    <w:rsid w:val="6B3703AD"/>
    <w:rsid w:val="6C727B74"/>
    <w:rsid w:val="6C7C049B"/>
    <w:rsid w:val="6FD359B3"/>
    <w:rsid w:val="735F63F4"/>
    <w:rsid w:val="750A4C66"/>
    <w:rsid w:val="753303C1"/>
    <w:rsid w:val="77971F24"/>
    <w:rsid w:val="79984525"/>
    <w:rsid w:val="7DD93849"/>
    <w:rsid w:val="7FD221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autoRedefine/>
    <w:qFormat/>
    <w:uiPriority w:val="0"/>
    <w:pPr>
      <w:keepNext/>
      <w:jc w:val="left"/>
      <w:outlineLvl w:val="1"/>
    </w:pPr>
    <w:rPr>
      <w:b/>
      <w:bCs/>
      <w:sz w:val="24"/>
      <w:szCs w:val="24"/>
    </w:rPr>
  </w:style>
  <w:style w:type="character" w:default="1" w:styleId="11">
    <w:name w:val="Default Paragraph Font"/>
    <w:autoRedefine/>
    <w:unhideWhenUsed/>
    <w:qFormat/>
    <w:uiPriority w:val="1"/>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rPr>
      <w:rFonts w:ascii="宋体" w:hAnsi="宋体" w:cs="宋体"/>
      <w:szCs w:val="21"/>
      <w:lang w:val="zh-CN" w:bidi="zh-CN"/>
    </w:rPr>
  </w:style>
  <w:style w:type="paragraph" w:styleId="4">
    <w:name w:val="Body Text Indent"/>
    <w:basedOn w:val="1"/>
    <w:autoRedefine/>
    <w:qFormat/>
    <w:uiPriority w:val="0"/>
    <w:pPr>
      <w:spacing w:after="120"/>
      <w:ind w:left="420" w:leftChars="200"/>
    </w:pPr>
  </w:style>
  <w:style w:type="paragraph" w:styleId="5">
    <w:name w:val="Balloon Text"/>
    <w:basedOn w:val="1"/>
    <w:link w:val="14"/>
    <w:autoRedefine/>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标题 2 Char"/>
    <w:link w:val="2"/>
    <w:autoRedefine/>
    <w:qFormat/>
    <w:uiPriority w:val="0"/>
    <w:rPr>
      <w:b/>
      <w:bCs/>
      <w:sz w:val="24"/>
      <w:szCs w:val="24"/>
    </w:rPr>
  </w:style>
  <w:style w:type="character" w:customStyle="1" w:styleId="14">
    <w:name w:val="批注框文本 Char"/>
    <w:link w:val="5"/>
    <w:autoRedefine/>
    <w:semiHidden/>
    <w:qFormat/>
    <w:uiPriority w:val="99"/>
    <w:rPr>
      <w:kern w:val="2"/>
      <w:sz w:val="18"/>
      <w:szCs w:val="18"/>
    </w:rPr>
  </w:style>
  <w:style w:type="character" w:customStyle="1" w:styleId="15">
    <w:name w:val="页脚 Char"/>
    <w:link w:val="6"/>
    <w:autoRedefine/>
    <w:qFormat/>
    <w:uiPriority w:val="99"/>
    <w:rPr>
      <w:kern w:val="2"/>
      <w:sz w:val="18"/>
      <w:szCs w:val="18"/>
    </w:rPr>
  </w:style>
  <w:style w:type="character" w:customStyle="1" w:styleId="16">
    <w:name w:val="页眉 Char"/>
    <w:link w:val="7"/>
    <w:autoRedefine/>
    <w:semiHidden/>
    <w:qFormat/>
    <w:uiPriority w:val="99"/>
    <w:rPr>
      <w:kern w:val="2"/>
      <w:sz w:val="18"/>
      <w:szCs w:val="18"/>
    </w:rPr>
  </w:style>
  <w:style w:type="paragraph" w:customStyle="1" w:styleId="17">
    <w:name w:val="标准正文"/>
    <w:basedOn w:val="4"/>
    <w:autoRedefine/>
    <w:qFormat/>
    <w:uiPriority w:val="0"/>
    <w:pPr>
      <w:spacing w:before="60" w:after="60" w:line="360" w:lineRule="auto"/>
      <w:ind w:left="0" w:leftChars="0" w:firstLine="482"/>
      <w:jc w:val="left"/>
    </w:pPr>
    <w:rPr>
      <w:rFonts w:ascii="Arial" w:hAnsi="Arial"/>
      <w:sz w:val="24"/>
      <w:szCs w:val="20"/>
    </w:rPr>
  </w:style>
  <w:style w:type="paragraph" w:customStyle="1" w:styleId="18">
    <w:name w:val="Table Paragraph"/>
    <w:basedOn w:val="1"/>
    <w:autoRedefine/>
    <w:qFormat/>
    <w:uiPriority w:val="1"/>
    <w:rPr>
      <w:rFonts w:ascii="宋体" w:hAnsi="宋体" w:cs="宋体"/>
      <w:lang w:val="zh-CN" w:bidi="zh-CN"/>
    </w:rPr>
  </w:style>
  <w:style w:type="paragraph" w:customStyle="1" w:styleId="19">
    <w:name w:val="列出段落1"/>
    <w:basedOn w:val="1"/>
    <w:autoRedefine/>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810</Words>
  <Characters>969</Characters>
  <Lines>7</Lines>
  <Paragraphs>2</Paragraphs>
  <TotalTime>0</TotalTime>
  <ScaleCrop>false</ScaleCrop>
  <LinksUpToDate>false</LinksUpToDate>
  <CharactersWithSpaces>989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2023-07-20T08:56:00Z</dcterms:created>
  <dc:creator>Legend User</dc:creator>
  <cp:lastModifiedBy>赵</cp:lastModifiedBy>
  <cp:lastPrinted>2023-04-06T06:47:00Z</cp:lastPrinted>
  <dcterms:modified xsi:type="dcterms:W3CDTF">2024-04-27T08:33:11Z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484311046D1C4CC5A9A932E53D69658F_13</vt:lpwstr>
  </property>
</Properties>
</file>