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hint="eastAsia" w:ascii="方正小标宋_GBK" w:hAnsi="方正小标宋_GBK" w:eastAsia="方正小标宋_GBK" w:cs="方正小标宋_GBK"/>
          <w:color w:val="000000"/>
          <w:sz w:val="36"/>
          <w:szCs w:val="36"/>
          <w:lang w:val="en-US" w:eastAsia="zh-CN"/>
        </w:rPr>
      </w:pPr>
      <w:r>
        <w:rPr>
          <w:rFonts w:hint="eastAsia" w:ascii="方正小标宋_GBK" w:hAnsi="方正小标宋_GBK" w:eastAsia="方正小标宋_GBK" w:cs="方正小标宋_GBK"/>
          <w:color w:val="000000"/>
          <w:sz w:val="36"/>
          <w:szCs w:val="36"/>
          <w:lang w:val="en-US" w:eastAsia="zh-CN"/>
        </w:rPr>
        <w:t>西藏自治区有机肥料产品质量监督抽查实施细则</w:t>
      </w:r>
    </w:p>
    <w:p>
      <w:pPr>
        <w:spacing w:line="440" w:lineRule="exact"/>
        <w:jc w:val="center"/>
        <w:rPr>
          <w:rFonts w:hint="eastAsia" w:ascii="方正小标宋_GBK" w:hAnsi="方正小标宋_GBK" w:eastAsia="方正小标宋_GBK" w:cs="方正小标宋_GBK"/>
          <w:color w:val="000000"/>
          <w:sz w:val="36"/>
          <w:szCs w:val="36"/>
          <w:lang w:val="en-US" w:eastAsia="zh-CN"/>
        </w:rPr>
      </w:pPr>
      <w:r>
        <w:rPr>
          <w:rFonts w:hint="eastAsia" w:ascii="方正小标宋_GBK" w:hAnsi="方正小标宋_GBK" w:eastAsia="方正小标宋_GBK" w:cs="方正小标宋_GBK"/>
          <w:color w:val="000000"/>
          <w:sz w:val="36"/>
          <w:szCs w:val="36"/>
          <w:lang w:val="en-US" w:eastAsia="zh-CN"/>
        </w:rPr>
        <w:t>（2024版）</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1 抽样方法</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以随机抽样的方式在被抽样生产者、销售者的待销产品中抽取。</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随机数一般可使用随机数表等方法产生。</w:t>
      </w:r>
    </w:p>
    <w:p>
      <w:pPr>
        <w:snapToGrid w:val="0"/>
        <w:spacing w:line="440" w:lineRule="exact"/>
        <w:ind w:firstLine="420" w:firstLineChars="200"/>
        <w:rPr>
          <w:rFonts w:hint="eastAsia" w:ascii="宋体" w:hAnsi="宋体" w:eastAsia="宋体" w:cs="宋体"/>
          <w:color w:val="000000"/>
          <w:sz w:val="21"/>
          <w:szCs w:val="21"/>
        </w:rPr>
      </w:pPr>
      <w:bookmarkStart w:id="0" w:name="_Hlk103259270"/>
      <w:r>
        <w:rPr>
          <w:rFonts w:hint="eastAsia" w:ascii="宋体" w:hAnsi="宋体" w:eastAsia="宋体" w:cs="宋体"/>
          <w:color w:val="000000"/>
          <w:sz w:val="21"/>
          <w:szCs w:val="21"/>
        </w:rPr>
        <w:t>将样品缩分至约2kg，</w:t>
      </w:r>
      <w:bookmarkStart w:id="2" w:name="_GoBack"/>
      <w:bookmarkEnd w:id="2"/>
      <w:r>
        <w:rPr>
          <w:rFonts w:hint="eastAsia" w:ascii="宋体" w:hAnsi="宋体" w:eastAsia="宋体" w:cs="宋体"/>
          <w:color w:val="000000"/>
          <w:sz w:val="21"/>
          <w:szCs w:val="21"/>
        </w:rPr>
        <w:t>分装于3个洁净、干燥的塑料瓶中，每份样品重量不少于600g。2份作为检验样品，另1份作为备用样品。</w:t>
      </w:r>
    </w:p>
    <w:bookmarkEnd w:id="0"/>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2  检验依据</w:t>
      </w:r>
      <w:bookmarkStart w:id="1" w:name="_Hlk28257335"/>
    </w:p>
    <w:p>
      <w:pPr>
        <w:snapToGrid w:val="0"/>
        <w:spacing w:line="440" w:lineRule="exact"/>
        <w:ind w:firstLine="420" w:firstLineChars="200"/>
        <w:jc w:val="center"/>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表1  </w:t>
      </w:r>
      <w:r>
        <w:rPr>
          <w:rFonts w:hint="eastAsia" w:ascii="宋体" w:hAnsi="宋体" w:cs="宋体"/>
          <w:color w:val="000000"/>
          <w:sz w:val="21"/>
          <w:szCs w:val="21"/>
          <w:lang w:val="en-US" w:eastAsia="zh-CN"/>
        </w:rPr>
        <w:t>有机</w:t>
      </w:r>
      <w:r>
        <w:rPr>
          <w:rFonts w:hint="eastAsia" w:ascii="宋体" w:hAnsi="宋体" w:eastAsia="宋体" w:cs="宋体"/>
          <w:color w:val="000000"/>
          <w:sz w:val="21"/>
          <w:szCs w:val="21"/>
        </w:rPr>
        <w:t>肥料</w:t>
      </w:r>
    </w:p>
    <w:tbl>
      <w:tblPr>
        <w:tblStyle w:val="6"/>
        <w:tblW w:w="8830"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2"/>
        <w:gridCol w:w="3211"/>
        <w:gridCol w:w="2256"/>
        <w:gridCol w:w="2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blHeader/>
        </w:trPr>
        <w:tc>
          <w:tcPr>
            <w:tcW w:w="892"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序号</w:t>
            </w:r>
          </w:p>
        </w:tc>
        <w:tc>
          <w:tcPr>
            <w:tcW w:w="3211"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检验项目</w:t>
            </w:r>
          </w:p>
        </w:tc>
        <w:tc>
          <w:tcPr>
            <w:tcW w:w="225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检验依据</w:t>
            </w:r>
          </w:p>
        </w:tc>
        <w:tc>
          <w:tcPr>
            <w:tcW w:w="247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89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sz w:val="21"/>
                <w:szCs w:val="21"/>
              </w:rPr>
            </w:pPr>
            <w:r>
              <w:rPr>
                <w:rFonts w:hint="eastAsia" w:ascii="宋体" w:hAnsi="宋体" w:eastAsia="宋体" w:cs="宋体"/>
                <w:i w:val="0"/>
                <w:iCs w:val="0"/>
                <w:color w:val="000000"/>
                <w:kern w:val="0"/>
                <w:sz w:val="22"/>
                <w:szCs w:val="22"/>
                <w:u w:val="none"/>
                <w:lang w:val="en-US" w:eastAsia="zh-CN" w:bidi="ar"/>
              </w:rPr>
              <w:t>1</w:t>
            </w:r>
          </w:p>
        </w:tc>
        <w:tc>
          <w:tcPr>
            <w:tcW w:w="3211"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总氮(N)</w:t>
            </w:r>
          </w:p>
        </w:tc>
        <w:tc>
          <w:tcPr>
            <w:tcW w:w="225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NY/T 525—2021</w:t>
            </w:r>
          </w:p>
        </w:tc>
        <w:tc>
          <w:tcPr>
            <w:tcW w:w="247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NY/T 525—2021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89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sz w:val="21"/>
                <w:szCs w:val="21"/>
              </w:rPr>
            </w:pPr>
            <w:r>
              <w:rPr>
                <w:rFonts w:hint="eastAsia" w:ascii="宋体" w:hAnsi="宋体" w:eastAsia="宋体" w:cs="宋体"/>
                <w:i w:val="0"/>
                <w:iCs w:val="0"/>
                <w:color w:val="000000"/>
                <w:kern w:val="0"/>
                <w:sz w:val="22"/>
                <w:szCs w:val="22"/>
                <w:u w:val="none"/>
                <w:lang w:val="en-US" w:eastAsia="zh-CN" w:bidi="ar"/>
              </w:rPr>
              <w:t>2</w:t>
            </w:r>
          </w:p>
        </w:tc>
        <w:tc>
          <w:tcPr>
            <w:tcW w:w="3211"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总磷(P</w:t>
            </w:r>
            <w:r>
              <w:rPr>
                <w:rFonts w:hint="eastAsia" w:ascii="宋体" w:hAnsi="宋体" w:eastAsia="宋体" w:cs="宋体"/>
                <w:color w:val="000000"/>
                <w:sz w:val="21"/>
                <w:szCs w:val="21"/>
                <w:vertAlign w:val="subscript"/>
              </w:rPr>
              <w:t>2</w:t>
            </w:r>
            <w:r>
              <w:rPr>
                <w:rFonts w:hint="eastAsia" w:ascii="宋体" w:hAnsi="宋体" w:eastAsia="宋体" w:cs="宋体"/>
                <w:color w:val="000000"/>
                <w:sz w:val="21"/>
                <w:szCs w:val="21"/>
              </w:rPr>
              <w:t>O</w:t>
            </w:r>
            <w:r>
              <w:rPr>
                <w:rFonts w:hint="eastAsia" w:ascii="宋体" w:hAnsi="宋体" w:eastAsia="宋体" w:cs="宋体"/>
                <w:color w:val="000000"/>
                <w:sz w:val="21"/>
                <w:szCs w:val="21"/>
                <w:vertAlign w:val="subscript"/>
              </w:rPr>
              <w:t>5</w:t>
            </w:r>
            <w:r>
              <w:rPr>
                <w:rFonts w:hint="eastAsia" w:ascii="宋体" w:hAnsi="宋体" w:eastAsia="宋体" w:cs="宋体"/>
                <w:color w:val="000000"/>
                <w:sz w:val="21"/>
                <w:szCs w:val="21"/>
              </w:rPr>
              <w:t>)</w:t>
            </w:r>
          </w:p>
        </w:tc>
        <w:tc>
          <w:tcPr>
            <w:tcW w:w="225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NY/T 525—2021</w:t>
            </w:r>
          </w:p>
        </w:tc>
        <w:tc>
          <w:tcPr>
            <w:tcW w:w="247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NY/T 525—2021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89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sz w:val="21"/>
                <w:szCs w:val="21"/>
              </w:rPr>
            </w:pPr>
            <w:r>
              <w:rPr>
                <w:rFonts w:hint="eastAsia" w:ascii="宋体" w:hAnsi="宋体" w:eastAsia="宋体" w:cs="宋体"/>
                <w:i w:val="0"/>
                <w:iCs w:val="0"/>
                <w:color w:val="000000"/>
                <w:kern w:val="0"/>
                <w:sz w:val="22"/>
                <w:szCs w:val="22"/>
                <w:u w:val="none"/>
                <w:lang w:val="en-US" w:eastAsia="zh-CN" w:bidi="ar"/>
              </w:rPr>
              <w:t>3</w:t>
            </w:r>
          </w:p>
        </w:tc>
        <w:tc>
          <w:tcPr>
            <w:tcW w:w="3211"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总钾(K</w:t>
            </w:r>
            <w:r>
              <w:rPr>
                <w:rFonts w:hint="eastAsia" w:ascii="宋体" w:hAnsi="宋体" w:eastAsia="宋体" w:cs="宋体"/>
                <w:color w:val="000000"/>
                <w:sz w:val="21"/>
                <w:szCs w:val="21"/>
                <w:vertAlign w:val="subscript"/>
              </w:rPr>
              <w:t>2</w:t>
            </w:r>
            <w:r>
              <w:rPr>
                <w:rFonts w:hint="eastAsia" w:ascii="宋体" w:hAnsi="宋体" w:eastAsia="宋体" w:cs="宋体"/>
                <w:color w:val="000000"/>
                <w:sz w:val="21"/>
                <w:szCs w:val="21"/>
              </w:rPr>
              <w:t>O)</w:t>
            </w:r>
          </w:p>
        </w:tc>
        <w:tc>
          <w:tcPr>
            <w:tcW w:w="225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NY/T 525—2021</w:t>
            </w:r>
          </w:p>
        </w:tc>
        <w:tc>
          <w:tcPr>
            <w:tcW w:w="247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NY/T 525—2021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89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sz w:val="21"/>
                <w:szCs w:val="21"/>
              </w:rPr>
            </w:pPr>
            <w:r>
              <w:rPr>
                <w:rFonts w:hint="eastAsia" w:ascii="宋体" w:hAnsi="宋体" w:eastAsia="宋体" w:cs="宋体"/>
                <w:i w:val="0"/>
                <w:iCs w:val="0"/>
                <w:color w:val="000000"/>
                <w:kern w:val="0"/>
                <w:sz w:val="22"/>
                <w:szCs w:val="22"/>
                <w:u w:val="none"/>
                <w:lang w:val="en-US" w:eastAsia="zh-CN" w:bidi="ar"/>
              </w:rPr>
              <w:t>4</w:t>
            </w:r>
          </w:p>
        </w:tc>
        <w:tc>
          <w:tcPr>
            <w:tcW w:w="3211"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总养分(N+P</w:t>
            </w:r>
            <w:r>
              <w:rPr>
                <w:rFonts w:hint="eastAsia" w:ascii="宋体" w:hAnsi="宋体" w:eastAsia="宋体" w:cs="宋体"/>
                <w:color w:val="000000"/>
                <w:sz w:val="21"/>
                <w:szCs w:val="21"/>
                <w:vertAlign w:val="subscript"/>
              </w:rPr>
              <w:t>2</w:t>
            </w:r>
            <w:r>
              <w:rPr>
                <w:rFonts w:hint="eastAsia" w:ascii="宋体" w:hAnsi="宋体" w:eastAsia="宋体" w:cs="宋体"/>
                <w:color w:val="000000"/>
                <w:sz w:val="21"/>
                <w:szCs w:val="21"/>
              </w:rPr>
              <w:t>O</w:t>
            </w:r>
            <w:r>
              <w:rPr>
                <w:rFonts w:hint="eastAsia" w:ascii="宋体" w:hAnsi="宋体" w:eastAsia="宋体" w:cs="宋体"/>
                <w:color w:val="000000"/>
                <w:sz w:val="21"/>
                <w:szCs w:val="21"/>
                <w:vertAlign w:val="subscript"/>
              </w:rPr>
              <w:t>5</w:t>
            </w:r>
            <w:r>
              <w:rPr>
                <w:rFonts w:hint="eastAsia" w:ascii="宋体" w:hAnsi="宋体" w:eastAsia="宋体" w:cs="宋体"/>
                <w:color w:val="000000"/>
                <w:sz w:val="21"/>
                <w:szCs w:val="21"/>
              </w:rPr>
              <w:t>+K</w:t>
            </w:r>
            <w:r>
              <w:rPr>
                <w:rFonts w:hint="eastAsia" w:ascii="宋体" w:hAnsi="宋体" w:eastAsia="宋体" w:cs="宋体"/>
                <w:color w:val="000000"/>
                <w:sz w:val="21"/>
                <w:szCs w:val="21"/>
                <w:vertAlign w:val="subscript"/>
              </w:rPr>
              <w:t>2</w:t>
            </w:r>
            <w:r>
              <w:rPr>
                <w:rFonts w:hint="eastAsia" w:ascii="宋体" w:hAnsi="宋体" w:eastAsia="宋体" w:cs="宋体"/>
                <w:color w:val="000000"/>
                <w:sz w:val="21"/>
                <w:szCs w:val="21"/>
              </w:rPr>
              <w:t>O)的质量分数（以烘干基计）</w:t>
            </w:r>
          </w:p>
        </w:tc>
        <w:tc>
          <w:tcPr>
            <w:tcW w:w="225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NY/T 525—2021</w:t>
            </w:r>
          </w:p>
        </w:tc>
        <w:tc>
          <w:tcPr>
            <w:tcW w:w="247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NY/T 525—2021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89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sz w:val="21"/>
                <w:szCs w:val="21"/>
              </w:rPr>
            </w:pPr>
            <w:r>
              <w:rPr>
                <w:rFonts w:hint="eastAsia" w:ascii="宋体" w:hAnsi="宋体" w:eastAsia="宋体" w:cs="宋体"/>
                <w:i w:val="0"/>
                <w:iCs w:val="0"/>
                <w:color w:val="000000"/>
                <w:kern w:val="0"/>
                <w:sz w:val="22"/>
                <w:szCs w:val="22"/>
                <w:u w:val="none"/>
                <w:lang w:val="en-US" w:eastAsia="zh-CN" w:bidi="ar"/>
              </w:rPr>
              <w:t>5</w:t>
            </w:r>
          </w:p>
        </w:tc>
        <w:tc>
          <w:tcPr>
            <w:tcW w:w="3211"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有机质的质量分数（以烘干基计）</w:t>
            </w:r>
          </w:p>
        </w:tc>
        <w:tc>
          <w:tcPr>
            <w:tcW w:w="225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NY/T 525—2021</w:t>
            </w:r>
          </w:p>
        </w:tc>
        <w:tc>
          <w:tcPr>
            <w:tcW w:w="247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NY/T 525—2021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89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sz w:val="21"/>
                <w:szCs w:val="21"/>
              </w:rPr>
            </w:pPr>
            <w:r>
              <w:rPr>
                <w:rFonts w:hint="eastAsia" w:ascii="宋体" w:hAnsi="宋体" w:eastAsia="宋体" w:cs="宋体"/>
                <w:i w:val="0"/>
                <w:iCs w:val="0"/>
                <w:color w:val="000000"/>
                <w:kern w:val="0"/>
                <w:sz w:val="22"/>
                <w:szCs w:val="22"/>
                <w:u w:val="none"/>
                <w:lang w:val="en-US" w:eastAsia="zh-CN" w:bidi="ar"/>
              </w:rPr>
              <w:t>6</w:t>
            </w:r>
          </w:p>
        </w:tc>
        <w:tc>
          <w:tcPr>
            <w:tcW w:w="3211"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水分（鲜样）的质量分数</w:t>
            </w:r>
          </w:p>
        </w:tc>
        <w:tc>
          <w:tcPr>
            <w:tcW w:w="225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NY/T 525—2021</w:t>
            </w:r>
          </w:p>
        </w:tc>
        <w:tc>
          <w:tcPr>
            <w:tcW w:w="247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GB/T 8576—2010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89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sz w:val="21"/>
                <w:szCs w:val="21"/>
              </w:rPr>
            </w:pPr>
            <w:r>
              <w:rPr>
                <w:rFonts w:hint="eastAsia" w:ascii="宋体" w:hAnsi="宋体" w:eastAsia="宋体" w:cs="宋体"/>
                <w:i w:val="0"/>
                <w:iCs w:val="0"/>
                <w:color w:val="000000"/>
                <w:kern w:val="0"/>
                <w:sz w:val="22"/>
                <w:szCs w:val="22"/>
                <w:u w:val="none"/>
                <w:lang w:val="en-US" w:eastAsia="zh-CN" w:bidi="ar"/>
              </w:rPr>
              <w:t>7</w:t>
            </w:r>
          </w:p>
        </w:tc>
        <w:tc>
          <w:tcPr>
            <w:tcW w:w="3211"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酸碱度(pH)</w:t>
            </w:r>
          </w:p>
        </w:tc>
        <w:tc>
          <w:tcPr>
            <w:tcW w:w="225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NY/T 525—2021</w:t>
            </w:r>
          </w:p>
        </w:tc>
        <w:tc>
          <w:tcPr>
            <w:tcW w:w="247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NY/T 525—2021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89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sz w:val="21"/>
                <w:szCs w:val="21"/>
              </w:rPr>
            </w:pPr>
            <w:r>
              <w:rPr>
                <w:rFonts w:hint="eastAsia" w:ascii="宋体" w:hAnsi="宋体" w:eastAsia="宋体" w:cs="宋体"/>
                <w:i w:val="0"/>
                <w:iCs w:val="0"/>
                <w:color w:val="000000"/>
                <w:kern w:val="0"/>
                <w:sz w:val="22"/>
                <w:szCs w:val="22"/>
                <w:u w:val="none"/>
                <w:lang w:val="en-US" w:eastAsia="zh-CN" w:bidi="ar"/>
              </w:rPr>
              <w:t>8</w:t>
            </w:r>
          </w:p>
        </w:tc>
        <w:tc>
          <w:tcPr>
            <w:tcW w:w="3211"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总砷（As）</w:t>
            </w:r>
          </w:p>
        </w:tc>
        <w:tc>
          <w:tcPr>
            <w:tcW w:w="225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NY/T 525—2021</w:t>
            </w:r>
          </w:p>
        </w:tc>
        <w:tc>
          <w:tcPr>
            <w:tcW w:w="247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NY/T 525—2021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89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sz w:val="21"/>
                <w:szCs w:val="21"/>
              </w:rPr>
            </w:pPr>
            <w:r>
              <w:rPr>
                <w:rFonts w:hint="eastAsia" w:ascii="宋体" w:hAnsi="宋体" w:eastAsia="宋体" w:cs="宋体"/>
                <w:i w:val="0"/>
                <w:iCs w:val="0"/>
                <w:color w:val="000000"/>
                <w:kern w:val="0"/>
                <w:sz w:val="22"/>
                <w:szCs w:val="22"/>
                <w:u w:val="none"/>
                <w:lang w:val="en-US" w:eastAsia="zh-CN" w:bidi="ar"/>
              </w:rPr>
              <w:t>9</w:t>
            </w:r>
          </w:p>
        </w:tc>
        <w:tc>
          <w:tcPr>
            <w:tcW w:w="3211"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总镉（Hg）</w:t>
            </w:r>
          </w:p>
        </w:tc>
        <w:tc>
          <w:tcPr>
            <w:tcW w:w="225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NY/T 525—2021</w:t>
            </w:r>
          </w:p>
        </w:tc>
        <w:tc>
          <w:tcPr>
            <w:tcW w:w="247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NY/T 525—2021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89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sz w:val="21"/>
                <w:szCs w:val="21"/>
              </w:rPr>
            </w:pPr>
            <w:r>
              <w:rPr>
                <w:rFonts w:hint="eastAsia" w:ascii="宋体" w:hAnsi="宋体" w:eastAsia="宋体" w:cs="宋体"/>
                <w:i w:val="0"/>
                <w:iCs w:val="0"/>
                <w:color w:val="000000"/>
                <w:kern w:val="0"/>
                <w:sz w:val="22"/>
                <w:szCs w:val="22"/>
                <w:u w:val="none"/>
                <w:lang w:val="en-US" w:eastAsia="zh-CN" w:bidi="ar"/>
              </w:rPr>
              <w:t>10</w:t>
            </w:r>
          </w:p>
        </w:tc>
        <w:tc>
          <w:tcPr>
            <w:tcW w:w="3211"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总铅（Pb）</w:t>
            </w:r>
          </w:p>
        </w:tc>
        <w:tc>
          <w:tcPr>
            <w:tcW w:w="225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NY/T 525—2021</w:t>
            </w:r>
          </w:p>
        </w:tc>
        <w:tc>
          <w:tcPr>
            <w:tcW w:w="247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NY/T 1978—2022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89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sz w:val="21"/>
                <w:szCs w:val="21"/>
              </w:rPr>
            </w:pPr>
            <w:r>
              <w:rPr>
                <w:rFonts w:hint="eastAsia" w:ascii="宋体" w:hAnsi="宋体" w:eastAsia="宋体" w:cs="宋体"/>
                <w:i w:val="0"/>
                <w:iCs w:val="0"/>
                <w:color w:val="000000"/>
                <w:kern w:val="0"/>
                <w:sz w:val="22"/>
                <w:szCs w:val="22"/>
                <w:u w:val="none"/>
                <w:lang w:val="en-US" w:eastAsia="zh-CN" w:bidi="ar"/>
              </w:rPr>
              <w:t>11</w:t>
            </w:r>
          </w:p>
        </w:tc>
        <w:tc>
          <w:tcPr>
            <w:tcW w:w="3211"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总铬（Cd）</w:t>
            </w:r>
          </w:p>
        </w:tc>
        <w:tc>
          <w:tcPr>
            <w:tcW w:w="225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NY/T 525—2021</w:t>
            </w:r>
          </w:p>
        </w:tc>
        <w:tc>
          <w:tcPr>
            <w:tcW w:w="247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NY/T 1978—2022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89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sz w:val="21"/>
                <w:szCs w:val="21"/>
              </w:rPr>
            </w:pPr>
            <w:r>
              <w:rPr>
                <w:rFonts w:hint="eastAsia" w:ascii="宋体" w:hAnsi="宋体" w:eastAsia="宋体" w:cs="宋体"/>
                <w:i w:val="0"/>
                <w:iCs w:val="0"/>
                <w:color w:val="000000"/>
                <w:kern w:val="0"/>
                <w:sz w:val="22"/>
                <w:szCs w:val="22"/>
                <w:u w:val="none"/>
                <w:lang w:val="en-US" w:eastAsia="zh-CN" w:bidi="ar"/>
              </w:rPr>
              <w:t>12</w:t>
            </w:r>
          </w:p>
        </w:tc>
        <w:tc>
          <w:tcPr>
            <w:tcW w:w="3211"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总汞（Cr）</w:t>
            </w:r>
          </w:p>
        </w:tc>
        <w:tc>
          <w:tcPr>
            <w:tcW w:w="225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NY/T 525—2021</w:t>
            </w:r>
          </w:p>
        </w:tc>
        <w:tc>
          <w:tcPr>
            <w:tcW w:w="247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NY/T 1978—2022</w:t>
            </w:r>
          </w:p>
        </w:tc>
      </w:tr>
    </w:tbl>
    <w:p>
      <w:pPr>
        <w:snapToGrid w:val="0"/>
        <w:spacing w:line="440" w:lineRule="exact"/>
        <w:ind w:firstLine="420" w:firstLineChars="200"/>
        <w:rPr>
          <w:rFonts w:hint="eastAsia" w:ascii="宋体" w:hAnsi="宋体" w:eastAsia="宋体" w:cs="宋体"/>
          <w:color w:val="000000"/>
          <w:sz w:val="21"/>
          <w:szCs w:val="21"/>
        </w:rPr>
      </w:pP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执行企业标准、团体标准、地方标准的产品，检验项目参照上述内容执行。</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凡是注日期的文件，其随后所有的修改单（不包括勘误的内容）或修订版不适用于本细则。凡是不注日期的文件，其最新版本适用于本细则。</w:t>
      </w:r>
      <w:bookmarkEnd w:id="1"/>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依照有关规定或产品适用标准，需要检测的其他项目，可视情况进行调整。</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3判定规则</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3.1依据标准</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NY/T 525-2021 有机肥料</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现行有效的企业标准、团体标准、地方标准及产品明示质量要求等。</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3.2判定原则</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经检验，检验项目全部合格，判定为被抽查产品所检项目未发现不合格；检验项目中任一项或一项以上不合格，判定为被抽查产品不合格。</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若被检产品明示的质量要求高于本细则中检验项目依据的标准要求时，应按被检产品明示的质量要求判定。</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若被检产品明示的质量要求低于本细则中检验项目依据的强制性标准要求时，应按照强制性标准要求判定。</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若被检产品明示的质量要求缺少本细则中检验项目依据的强制性标准要求时，应按照强制性标准要求判定。</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若被检产品明示的质量要求缺少本细则中检验项目依据的推荐性标准要求时，该项目不参与判定，但应在检验报告备注中进行说明。</w:t>
      </w:r>
    </w:p>
    <w:p>
      <w:pPr>
        <w:snapToGrid w:val="0"/>
        <w:spacing w:line="440" w:lineRule="exact"/>
        <w:ind w:firstLine="420" w:firstLineChars="200"/>
        <w:rPr>
          <w:rFonts w:hint="eastAsia" w:ascii="宋体" w:hAnsi="宋体" w:eastAsia="宋体" w:cs="宋体"/>
          <w:color w:val="000000"/>
          <w:sz w:val="21"/>
          <w:szCs w:val="21"/>
        </w:rPr>
      </w:pPr>
    </w:p>
    <w:p>
      <w:pPr>
        <w:snapToGrid w:val="0"/>
        <w:spacing w:line="440" w:lineRule="exact"/>
        <w:ind w:firstLine="420" w:firstLineChars="200"/>
        <w:rPr>
          <w:rFonts w:hint="eastAsia" w:ascii="宋体" w:hAnsi="宋体" w:eastAsia="宋体" w:cs="宋体"/>
          <w:color w:val="000000"/>
          <w:sz w:val="21"/>
          <w:szCs w:val="21"/>
        </w:rPr>
      </w:pPr>
    </w:p>
    <w:sectPr>
      <w:headerReference r:id="rId3" w:type="default"/>
      <w:footerReference r:id="rId4" w:type="default"/>
      <w:footerReference r:id="rId5" w:type="even"/>
      <w:pgSz w:w="11906" w:h="16838"/>
      <w:pgMar w:top="1984" w:right="1474" w:bottom="1644" w:left="1474" w:header="851" w:footer="737"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方正小标宋_GBK">
    <w:panose1 w:val="02000000000000000000"/>
    <w:charset w:val="86"/>
    <w:family w:val="auto"/>
    <w:pitch w:val="default"/>
    <w:sig w:usb0="A00002BF" w:usb1="38CF7CFA" w:usb2="00082016" w:usb3="00000000" w:csb0="00040001" w:csb1="00000000"/>
    <w:embedRegular r:id="rId1" w:fontKey="{3DF98FC5-70FB-4232-8600-479618AEB48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240" w:after="24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spacing w:before="240" w:after="240"/>
      <w:rPr>
        <w:rStyle w:val="8"/>
      </w:rPr>
    </w:pPr>
    <w:r>
      <w:fldChar w:fldCharType="begin"/>
    </w:r>
    <w:r>
      <w:rPr>
        <w:rStyle w:val="8"/>
      </w:rPr>
      <w:instrText xml:space="preserve">PAGE  </w:instrText>
    </w:r>
    <w:r>
      <w:fldChar w:fldCharType="end"/>
    </w:r>
  </w:p>
  <w:p>
    <w:pPr>
      <w:pStyle w:val="4"/>
      <w:spacing w:before="240" w:after="240"/>
      <w:ind w:right="360"/>
    </w:pPr>
  </w:p>
  <w:p>
    <w:pPr>
      <w:spacing w:before="240" w:after="24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spacing w:before="240" w:after="240"/>
    </w:pPr>
  </w:p>
  <w:p>
    <w:pP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4ZTc1NGY4NTI1NTAyYmE1MzY2ZDJjODU1NDlmNzkifQ=="/>
  </w:docVars>
  <w:rsids>
    <w:rsidRoot w:val="00721A26"/>
    <w:rsid w:val="00016271"/>
    <w:rsid w:val="00061FFC"/>
    <w:rsid w:val="000A328F"/>
    <w:rsid w:val="00137F68"/>
    <w:rsid w:val="001519F8"/>
    <w:rsid w:val="00192CC1"/>
    <w:rsid w:val="001A6E94"/>
    <w:rsid w:val="0028155A"/>
    <w:rsid w:val="00304E23"/>
    <w:rsid w:val="003B483B"/>
    <w:rsid w:val="003C376A"/>
    <w:rsid w:val="00464D45"/>
    <w:rsid w:val="00534838"/>
    <w:rsid w:val="00580FC0"/>
    <w:rsid w:val="005851B8"/>
    <w:rsid w:val="005C65F9"/>
    <w:rsid w:val="00607940"/>
    <w:rsid w:val="006E5811"/>
    <w:rsid w:val="00721A26"/>
    <w:rsid w:val="007B568F"/>
    <w:rsid w:val="008E3BA8"/>
    <w:rsid w:val="0090650E"/>
    <w:rsid w:val="00936E78"/>
    <w:rsid w:val="00AF5CB6"/>
    <w:rsid w:val="00C376EB"/>
    <w:rsid w:val="00DC601E"/>
    <w:rsid w:val="00F41906"/>
    <w:rsid w:val="00F539F4"/>
    <w:rsid w:val="00FF7840"/>
    <w:rsid w:val="088C7A39"/>
    <w:rsid w:val="12C63264"/>
    <w:rsid w:val="165D4F05"/>
    <w:rsid w:val="18155A97"/>
    <w:rsid w:val="26E06370"/>
    <w:rsid w:val="32360343"/>
    <w:rsid w:val="38274670"/>
    <w:rsid w:val="3E1931AC"/>
    <w:rsid w:val="50BE5FC4"/>
    <w:rsid w:val="55F417C0"/>
    <w:rsid w:val="5BD15FD7"/>
    <w:rsid w:val="5C6C6AD1"/>
    <w:rsid w:val="60410BEE"/>
    <w:rsid w:val="65C62F5D"/>
    <w:rsid w:val="6DA16ED7"/>
    <w:rsid w:val="78DA2B92"/>
    <w:rsid w:val="7DF729A7"/>
    <w:rsid w:val="EED7258F"/>
    <w:rsid w:val="F6FF5BB5"/>
    <w:rsid w:val="FFBEA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semiHidden/>
    <w:unhideWhenUsed/>
    <w:qFormat/>
    <w:uiPriority w:val="9"/>
    <w:pPr>
      <w:spacing w:beforeAutospacing="1" w:afterAutospacing="1"/>
      <w:jc w:val="left"/>
      <w:outlineLvl w:val="2"/>
    </w:pPr>
    <w:rPr>
      <w:rFonts w:hint="eastAsia" w:ascii="宋体" w:hAnsi="宋体"/>
      <w:b/>
      <w:bCs/>
      <w:kern w:val="0"/>
      <w:sz w:val="27"/>
      <w:szCs w:val="27"/>
    </w:rPr>
  </w:style>
  <w:style w:type="character" w:default="1" w:styleId="7">
    <w:name w:val="Default Paragraph Font"/>
    <w:semiHidden/>
    <w:unhideWhenUsed/>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ind w:firstLine="600" w:firstLineChars="200"/>
    </w:pPr>
    <w:rPr>
      <w:rFonts w:eastAsia="仿宋_GB2312"/>
      <w:sz w:val="30"/>
    </w:rPr>
  </w:style>
  <w:style w:type="paragraph" w:styleId="4">
    <w:name w:val="footer"/>
    <w:basedOn w:val="1"/>
    <w:link w:val="10"/>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page number"/>
    <w:basedOn w:val="7"/>
    <w:autoRedefine/>
    <w:qFormat/>
    <w:uiPriority w:val="0"/>
  </w:style>
  <w:style w:type="character" w:customStyle="1" w:styleId="9">
    <w:name w:val="页眉 字符"/>
    <w:basedOn w:val="7"/>
    <w:link w:val="5"/>
    <w:autoRedefine/>
    <w:semiHidden/>
    <w:qFormat/>
    <w:uiPriority w:val="99"/>
    <w:rPr>
      <w:sz w:val="18"/>
      <w:szCs w:val="18"/>
    </w:rPr>
  </w:style>
  <w:style w:type="character" w:customStyle="1" w:styleId="10">
    <w:name w:val="页脚 字符"/>
    <w:basedOn w:val="7"/>
    <w:link w:val="4"/>
    <w:autoRedefine/>
    <w:qFormat/>
    <w:uiPriority w:val="99"/>
    <w:rPr>
      <w:sz w:val="18"/>
      <w:szCs w:val="18"/>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Table Text"/>
    <w:basedOn w:val="1"/>
    <w:autoRedefine/>
    <w:semiHidden/>
    <w:qFormat/>
    <w:uiPriority w:val="0"/>
    <w:rPr>
      <w:rFonts w:ascii="宋体" w:hAnsi="宋体" w:cs="宋体"/>
      <w:sz w:val="20"/>
      <w:szCs w:val="20"/>
      <w:lang w:eastAsia="en-US"/>
    </w:rPr>
  </w:style>
  <w:style w:type="paragraph" w:styleId="13">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2</Pages>
  <Words>155</Words>
  <Characters>888</Characters>
  <Lines>7</Lines>
  <Paragraphs>2</Paragraphs>
  <TotalTime>0</TotalTime>
  <ScaleCrop>false</ScaleCrop>
  <LinksUpToDate>false</LinksUpToDate>
  <CharactersWithSpaces>1041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2024-04-23T02:19:00Z</dcterms:created>
  <dc:creator>微软用户</dc:creator>
  <cp:lastModifiedBy>赵</cp:lastModifiedBy>
  <dcterms:modified xsi:type="dcterms:W3CDTF">2024-04-27T08:47:08Z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2240D8B6B6C6435AB7788941E429F029_13</vt:lpwstr>
  </property>
</Properties>
</file>