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6"/>
          <w:szCs w:val="36"/>
          <w:lang w:val="en-US" w:eastAsia="zh-CN"/>
        </w:rPr>
      </w:pPr>
      <w:r>
        <w:rPr>
          <w:rFonts w:hint="eastAsia" w:ascii="方正小标宋_GBK" w:hAnsi="方正小标宋_GBK" w:eastAsia="方正小标宋_GBK" w:cs="方正小标宋_GBK"/>
          <w:color w:val="000000"/>
          <w:sz w:val="36"/>
          <w:szCs w:val="36"/>
          <w:lang w:val="en-US" w:eastAsia="zh-CN"/>
        </w:rPr>
        <w:t>西藏自治区旅行箱包产品质量监督抽查实施细则</w:t>
      </w:r>
    </w:p>
    <w:p>
      <w:pPr>
        <w:spacing w:line="440" w:lineRule="exact"/>
        <w:jc w:val="center"/>
        <w:rPr>
          <w:rFonts w:hint="eastAsia" w:ascii="方正小标宋_GBK" w:hAnsi="方正小标宋_GBK" w:eastAsia="方正小标宋_GBK" w:cs="方正小标宋_GBK"/>
          <w:color w:val="000000"/>
          <w:sz w:val="36"/>
          <w:szCs w:val="36"/>
          <w:lang w:val="en-US" w:eastAsia="zh-CN"/>
        </w:rPr>
      </w:pPr>
      <w:r>
        <w:rPr>
          <w:rFonts w:hint="eastAsia" w:ascii="方正小标宋_GBK" w:hAnsi="方正小标宋_GBK" w:eastAsia="方正小标宋_GBK" w:cs="方正小标宋_GBK"/>
          <w:color w:val="000000"/>
          <w:sz w:val="36"/>
          <w:szCs w:val="36"/>
          <w:lang w:val="en-US" w:eastAsia="zh-CN"/>
        </w:rPr>
        <w:t>（2024版）</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在销售者的待销产品中随机抽取有产品质量检验合格证明或者以其他形式表明合格的产品，正在销售的产品视为合格品</w:t>
      </w:r>
      <w:bookmarkStart w:id="3" w:name="_GoBack"/>
      <w:bookmarkEnd w:id="3"/>
      <w:r>
        <w:rPr>
          <w:rFonts w:hint="eastAsia" w:ascii="宋体" w:hAnsi="宋体" w:eastAsia="宋体" w:cs="宋体"/>
          <w:color w:val="000000"/>
          <w:sz w:val="21"/>
          <w:szCs w:val="21"/>
        </w:rPr>
        <w:t>。</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抽查样品基数满足抽样数量即可。</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同一生产者按照同一标准生产的同一商标、同一规格型号的产品抽取样品</w:t>
      </w:r>
      <w:r>
        <w:rPr>
          <w:rFonts w:hint="eastAsia" w:ascii="宋体" w:hAnsi="宋体" w:cs="宋体"/>
          <w:color w:val="000000"/>
          <w:sz w:val="21"/>
          <w:szCs w:val="21"/>
          <w:lang w:val="en-US" w:eastAsia="zh-CN"/>
        </w:rPr>
        <w:t>3</w:t>
      </w:r>
      <w:r>
        <w:rPr>
          <w:rFonts w:hint="eastAsia" w:ascii="宋体" w:hAnsi="宋体" w:eastAsia="宋体" w:cs="宋体"/>
          <w:color w:val="000000"/>
          <w:sz w:val="21"/>
          <w:szCs w:val="21"/>
        </w:rPr>
        <w:t>件，其中</w:t>
      </w: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件作为检验样品，1件作为备用样品。</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bookmarkStart w:id="0" w:name="_Hlk28257335"/>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表1 旅行箱包</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3272"/>
        <w:gridCol w:w="2099"/>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 w:hRule="atLeast"/>
          <w:tblHeader/>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09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检验依据</w:t>
            </w: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游离甲醛</w:t>
            </w:r>
          </w:p>
        </w:tc>
        <w:tc>
          <w:tcPr>
            <w:tcW w:w="2099"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2155-2018</w:t>
            </w: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2912.1-2009</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19941-2005</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bookmarkStart w:id="1" w:name="OLE_LINK1"/>
            <w:r>
              <w:rPr>
                <w:rFonts w:hint="eastAsia" w:ascii="宋体" w:hAnsi="宋体" w:eastAsia="宋体" w:cs="宋体"/>
                <w:color w:val="000000"/>
                <w:sz w:val="21"/>
                <w:szCs w:val="21"/>
              </w:rPr>
              <w:t>GB/T</w:t>
            </w:r>
            <w:bookmarkEnd w:id="1"/>
            <w:r>
              <w:rPr>
                <w:rFonts w:hint="eastAsia" w:ascii="宋体" w:hAnsi="宋体" w:eastAsia="宋体" w:cs="宋体"/>
                <w:color w:val="000000"/>
                <w:sz w:val="21"/>
                <w:szCs w:val="21"/>
              </w:rPr>
              <w:t xml:space="preserve"> 19941.1-2019</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19941.2-2019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振荡冲击性能</w:t>
            </w:r>
          </w:p>
        </w:tc>
        <w:tc>
          <w:tcPr>
            <w:tcW w:w="209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2922-2018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拉杆耐疲劳性能</w:t>
            </w:r>
          </w:p>
        </w:tc>
        <w:tc>
          <w:tcPr>
            <w:tcW w:w="209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2919-2018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缝合强度</w:t>
            </w:r>
          </w:p>
        </w:tc>
        <w:tc>
          <w:tcPr>
            <w:tcW w:w="209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2155-2018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硬箱箱体耐静压性能</w:t>
            </w:r>
          </w:p>
        </w:tc>
        <w:tc>
          <w:tcPr>
            <w:tcW w:w="209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2155-2018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塑料硬箱箱面耐落球冲击性能</w:t>
            </w:r>
          </w:p>
        </w:tc>
        <w:tc>
          <w:tcPr>
            <w:tcW w:w="209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2918-2007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箱（包）锁耐用性能</w:t>
            </w:r>
          </w:p>
        </w:tc>
        <w:tc>
          <w:tcPr>
            <w:tcW w:w="209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2155-2018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8</w:t>
            </w:r>
          </w:p>
        </w:tc>
        <w:tc>
          <w:tcPr>
            <w:tcW w:w="32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外观质量</w:t>
            </w:r>
          </w:p>
        </w:tc>
        <w:tc>
          <w:tcPr>
            <w:tcW w:w="209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2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2155-2018</w:t>
            </w:r>
          </w:p>
        </w:tc>
      </w:tr>
    </w:tbl>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0"/>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依照有关规定或产品适用标准，需要检测的其他项目，可视情况进行调整。</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3判定规则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QB/T 2155-2018《旅行箱包》</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snapToGrid w:val="0"/>
        <w:spacing w:line="440" w:lineRule="exact"/>
        <w:ind w:firstLine="420" w:firstLineChars="200"/>
        <w:rPr>
          <w:rFonts w:hint="eastAsia" w:ascii="宋体" w:hAnsi="宋体" w:eastAsia="宋体" w:cs="宋体"/>
          <w:color w:val="000000"/>
          <w:sz w:val="21"/>
          <w:szCs w:val="21"/>
        </w:rPr>
      </w:pPr>
      <w:bookmarkStart w:id="2" w:name="OLE_LINK3"/>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bookmarkEnd w:id="2"/>
    <w:p>
      <w:pPr>
        <w:snapToGrid w:val="0"/>
        <w:spacing w:line="440" w:lineRule="exact"/>
        <w:ind w:firstLine="420" w:firstLineChars="200"/>
        <w:rPr>
          <w:rFonts w:hint="eastAsia" w:ascii="宋体" w:hAnsi="宋体" w:eastAsia="宋体" w:cs="宋体"/>
          <w:color w:val="000000"/>
          <w:sz w:val="21"/>
          <w:szCs w:val="21"/>
        </w:rPr>
      </w:pPr>
    </w:p>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1" w:fontKey="{F8268A6E-DC02-4AC4-A4A8-6979856DA4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pPr>
      <w:pStyle w:val="4"/>
      <w:spacing w:before="240" w:after="240"/>
      <w:ind w:right="360"/>
    </w:pPr>
  </w:p>
  <w:p>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before="240" w:after="240"/>
    </w:pPr>
  </w:p>
  <w:p>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0153A8"/>
    <w:rsid w:val="00061FFC"/>
    <w:rsid w:val="000A328F"/>
    <w:rsid w:val="00137F68"/>
    <w:rsid w:val="00192CC1"/>
    <w:rsid w:val="001A6E94"/>
    <w:rsid w:val="0028155A"/>
    <w:rsid w:val="00304E23"/>
    <w:rsid w:val="003B483B"/>
    <w:rsid w:val="003C376A"/>
    <w:rsid w:val="00464D45"/>
    <w:rsid w:val="00534838"/>
    <w:rsid w:val="00580FC0"/>
    <w:rsid w:val="005851B8"/>
    <w:rsid w:val="005C65F9"/>
    <w:rsid w:val="005D1537"/>
    <w:rsid w:val="00607940"/>
    <w:rsid w:val="00721A26"/>
    <w:rsid w:val="007B568F"/>
    <w:rsid w:val="00803FF8"/>
    <w:rsid w:val="00847012"/>
    <w:rsid w:val="008E3BA8"/>
    <w:rsid w:val="0090650E"/>
    <w:rsid w:val="00936E78"/>
    <w:rsid w:val="00AF5CB6"/>
    <w:rsid w:val="00CC7A98"/>
    <w:rsid w:val="00DA1AB3"/>
    <w:rsid w:val="00F539F4"/>
    <w:rsid w:val="00FF7840"/>
    <w:rsid w:val="088C7A39"/>
    <w:rsid w:val="12C63264"/>
    <w:rsid w:val="165D4F05"/>
    <w:rsid w:val="18155A97"/>
    <w:rsid w:val="2684607B"/>
    <w:rsid w:val="26E06370"/>
    <w:rsid w:val="42B96A86"/>
    <w:rsid w:val="442E6B41"/>
    <w:rsid w:val="50BE5FC4"/>
    <w:rsid w:val="5C77376D"/>
    <w:rsid w:val="60F538D0"/>
    <w:rsid w:val="65C62F5D"/>
    <w:rsid w:val="6DA16ED7"/>
    <w:rsid w:val="6FA32976"/>
    <w:rsid w:val="70CB2C79"/>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142</Words>
  <Characters>813</Characters>
  <Lines>6</Lines>
  <Paragraphs>1</Paragraphs>
  <TotalTime>0</TotalTime>
  <ScaleCrop>false</ScaleCrop>
  <LinksUpToDate>false</LinksUpToDate>
  <CharactersWithSpaces>954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2024-04-23T04:17:00Z</dcterms:created>
  <dc:creator>微软用户</dc:creator>
  <cp:lastModifiedBy>赵</cp:lastModifiedBy>
  <dcterms:modified xsi:type="dcterms:W3CDTF">2024-04-27T08:30:25Z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D67EF5ABBDFB4D5FB68478CD566E0B6C_13</vt:lpwstr>
  </property>
</Properties>
</file>