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首届西藏质量奖受理名单公示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根据首届西藏质量奖评选表彰工作安排，按照《西藏质量奖管理办法》的规定，经形式审查并征求相关部门意见，共有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14家组织和14名个人进入首届西藏质量奖受理名单，现将名单予以公示，广泛听取意见，接受社会监督。有关意见和建议，请于2021年11月18日前，以传真、电子邮件或信函等形式向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西藏质量奖评选表彰委员会（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自治区市场监督管理局）反映（信函以到达日邮戳为准）。反映意见请用真实姓名、单位。个人提出异议的，应当在异议材料上签署本人姓名，注明联系电话、通讯地址，并提供身份证明；单位提出异议的，应当在异议材料上注明住所及联系电话、通讯地址，并加盖单位公章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电    话：0891-6517176，0891-6832261（兼传真）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电子邮箱：xzzjzjc@163.com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238" w:leftChars="304" w:hanging="1600" w:hangingChars="500"/>
        <w:jc w:val="left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联系地址：西藏自治区拉萨市城关区宇拓路28号自治区市场监督管理局质量发展管理处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邮    编：850000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280" w:firstLineChars="4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1.首届西藏质量奖受理组织名单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280" w:firstLineChars="4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2.首届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西藏质量奖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受理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个人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名单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3200" w:firstLineChars="10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3200" w:firstLineChars="10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西藏自治区市场监督管理局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160" w:firstLineChars="1300"/>
        <w:jc w:val="both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2021年11月11日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首届西藏质量奖受理组织名单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楷体简体" w:hAnsi="方正楷体简体" w:eastAsia="方正楷体简体" w:cs="方正楷体简体"/>
          <w:sz w:val="32"/>
          <w:szCs w:val="32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sz w:val="32"/>
          <w:szCs w:val="32"/>
          <w:lang w:val="en-US" w:eastAsia="zh-CN"/>
        </w:rPr>
        <w:t>（共14家组织，按拼音排序）</w:t>
      </w:r>
    </w:p>
    <w:tbl>
      <w:tblPr>
        <w:tblStyle w:val="3"/>
        <w:tblW w:w="8619" w:type="dxa"/>
        <w:tblInd w:w="1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3"/>
        <w:gridCol w:w="74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exact"/>
        </w:trPr>
        <w:tc>
          <w:tcPr>
            <w:tcW w:w="11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742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企业名称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exact"/>
        </w:trPr>
        <w:tc>
          <w:tcPr>
            <w:tcW w:w="119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7426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华新水泥（西藏）有限公司质量控制部物检组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exact"/>
        </w:trPr>
        <w:tc>
          <w:tcPr>
            <w:tcW w:w="119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7426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华润雪花啤酒（西藏）有限公司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exact"/>
        </w:trPr>
        <w:tc>
          <w:tcPr>
            <w:tcW w:w="119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7426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拉萨市人民医院妇产科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exact"/>
        </w:trPr>
        <w:tc>
          <w:tcPr>
            <w:tcW w:w="119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7426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纳西民族乡卫生院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exact"/>
        </w:trPr>
        <w:tc>
          <w:tcPr>
            <w:tcW w:w="119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7426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西藏奇正藏药股份有限公司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exact"/>
        </w:trPr>
        <w:tc>
          <w:tcPr>
            <w:tcW w:w="119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7426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西藏高争建材股份有限公司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exact"/>
        </w:trPr>
        <w:tc>
          <w:tcPr>
            <w:tcW w:w="119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7426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 xml:space="preserve">林芝墨脱茶叶有限公司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exact"/>
        </w:trPr>
        <w:tc>
          <w:tcPr>
            <w:tcW w:w="119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7426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西藏昆氏文化产业发展有限公司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exact"/>
        </w:trPr>
        <w:tc>
          <w:tcPr>
            <w:tcW w:w="119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7426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 xml:space="preserve">西藏高争建材股份有限公司质量控制管理组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exact"/>
        </w:trPr>
        <w:tc>
          <w:tcPr>
            <w:tcW w:w="119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7426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西藏自治区病理诊断（质控）中心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exact"/>
        </w:trPr>
        <w:tc>
          <w:tcPr>
            <w:tcW w:w="119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7426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西藏自治区临床检验中心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exact"/>
        </w:trPr>
        <w:tc>
          <w:tcPr>
            <w:tcW w:w="119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7426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西藏亿百佳电力集团有限公司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exact"/>
        </w:trPr>
        <w:tc>
          <w:tcPr>
            <w:tcW w:w="119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7426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中国水利水电第七工程局有限公司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缺氧不缺劲 QC小组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91" w:hRule="exact"/>
        </w:trPr>
        <w:tc>
          <w:tcPr>
            <w:tcW w:w="119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7426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中国电信西藏公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司5G共建共享工作组</w:t>
            </w:r>
          </w:p>
        </w:tc>
      </w:tr>
    </w:tbl>
    <w:p>
      <w:pPr>
        <w:jc w:val="both"/>
        <w:rPr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首届西藏质量奖受理个人名单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楷体简体" w:hAnsi="方正楷体简体" w:eastAsia="方正楷体简体" w:cs="方正楷体简体"/>
          <w:sz w:val="32"/>
          <w:szCs w:val="32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sz w:val="32"/>
          <w:szCs w:val="32"/>
          <w:lang w:val="en-US" w:eastAsia="zh-CN"/>
        </w:rPr>
        <w:t>（共14名个人，按拼音排序）</w:t>
      </w:r>
    </w:p>
    <w:tbl>
      <w:tblPr>
        <w:tblStyle w:val="3"/>
        <w:tblW w:w="8229" w:type="dxa"/>
        <w:tblInd w:w="1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4"/>
        <w:gridCol w:w="7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姓名/所在单位名称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exact"/>
        </w:trPr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陈杰 西藏日喀则高新雪莲水泥有限公司质量控制部）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</w:trPr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陈龙（中国水电基础局有限公司）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0" w:hRule="exact"/>
        </w:trPr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丹增多吉（山南乃东区亚堆乡郭乃村）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4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达瓦扎西（贡嘎县民政局特困供养中心）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5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洛松泽仁（西藏阿克斑妈精酿啤酒有限公司）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6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普布扎西（西藏昆氏文化产业发展有限公司）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exact"/>
        </w:trPr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7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仁增（西藏天路股份有限公司G318（一线检验员）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8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向前（水电九局西藏建设工程有限公司）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9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普布卓玛（拉萨市人民医院）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10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王黎（中国水电基础局有限公司）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exact"/>
        </w:trPr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11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王琴琴（昌都市农业农村局）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12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肖瑜（华新水泥（西藏）有限公司质量控制部部长）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13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卓嘎（西藏自治区人民医院）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14</w:t>
            </w:r>
          </w:p>
        </w:tc>
        <w:tc>
          <w:tcPr>
            <w:tcW w:w="7035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周万平（西藏天路股份有限公司安徽长九二期项目部）</w:t>
            </w:r>
          </w:p>
        </w:tc>
      </w:tr>
    </w:tbl>
    <w:p>
      <w:pPr>
        <w:jc w:val="both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</w:p>
    <w:bookmarkEnd w:id="0"/>
    <w:sectPr>
      <w:pgSz w:w="11906" w:h="16838"/>
      <w:pgMar w:top="1871" w:right="1474" w:bottom="1701" w:left="1587" w:header="851" w:footer="992" w:gutter="0"/>
      <w:paperSrc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楷体简体">
    <w:altName w:val="方正楷体_GBK"/>
    <w:panose1 w:val="03000509000000000000"/>
    <w:charset w:val="00"/>
    <w:family w:val="auto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FCF19FC"/>
    <w:rsid w:val="65F47BE9"/>
    <w:rsid w:val="BBE74AF9"/>
    <w:rsid w:val="CBCB58EB"/>
    <w:rsid w:val="EFCF19FC"/>
    <w:rsid w:val="F3DDEDBB"/>
    <w:rsid w:val="FCCD40CD"/>
    <w:rsid w:val="FEBEDB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Style w:val="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6.66666666666667</TotalTime>
  <ScaleCrop>false</ScaleCrop>
  <LinksUpToDate>false</LinksUpToDate>
  <CharactersWithSpaces>0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2021-11-10T17:32:00Z</dcterms:created>
  <dc:creator>xzsj</dc:creator>
  <cp:lastModifiedBy>xzsj</cp:lastModifiedBy>
  <dcterms:modified xsi:type="dcterms:W3CDTF">2021-11-11T17:10:45Z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