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宋体" w:hAnsi="宋体" w:cs="宋体"/>
          <w:color w:val="000000"/>
          <w:sz w:val="32"/>
          <w:szCs w:val="32"/>
        </w:rPr>
      </w:pPr>
      <w:r>
        <w:rPr>
          <w:rFonts w:hint="eastAsia" w:ascii="宋体" w:hAnsi="宋体" w:cs="宋体"/>
          <w:color w:val="000000"/>
          <w:sz w:val="32"/>
          <w:szCs w:val="32"/>
        </w:rPr>
        <w:t>雪地靴西藏自治区产品质量监督抽查实施细则</w:t>
      </w:r>
    </w:p>
    <w:p>
      <w:pPr>
        <w:adjustRightInd w:val="0"/>
        <w:snapToGrid w:val="0"/>
        <w:spacing w:line="594" w:lineRule="exact"/>
        <w:jc w:val="right"/>
        <w:rPr>
          <w:rFonts w:hint="default" w:ascii="Calibri" w:hAnsi="Calibri" w:eastAsia="方正小标宋简体" w:cs="Calibri"/>
          <w:color w:val="000000" w:themeColor="text1"/>
          <w:sz w:val="28"/>
          <w:szCs w:val="28"/>
        </w:rPr>
      </w:pPr>
      <w:r>
        <w:rPr>
          <w:rFonts w:hint="default" w:ascii="Calibri" w:hAnsi="Calibri" w:eastAsia="方正仿宋简体" w:cs="Calibri"/>
          <w:color w:val="000000" w:themeColor="text1"/>
          <w:sz w:val="28"/>
          <w:szCs w:val="28"/>
        </w:rPr>
        <w:t>05-XZCCXZ-103.5-2020</w:t>
      </w: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1 </w:t>
      </w:r>
      <w:r>
        <w:rPr>
          <w:rFonts w:hint="eastAsia" w:ascii="Times New Roman" w:hAnsi="Times New Roman" w:eastAsia="黑体" w:cs="黑体"/>
          <w:color w:val="000000"/>
        </w:rPr>
        <w:t>抽样方法</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本实施细则适用范围为成人雪地靴。</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随机数一般可使用随机数表等方法产生。</w:t>
      </w:r>
      <w:bookmarkStart w:id="0" w:name="_GoBack"/>
      <w:bookmarkEnd w:id="0"/>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每批次产品抽取样品2双，其中1双作为检验样品，1双作为备用样品。</w:t>
      </w:r>
    </w:p>
    <w:p>
      <w:pPr>
        <w:tabs>
          <w:tab w:val="left" w:pos="2970"/>
        </w:tabs>
        <w:adjustRightInd w:val="0"/>
        <w:snapToGrid w:val="0"/>
        <w:spacing w:line="440" w:lineRule="exact"/>
        <w:rPr>
          <w:rFonts w:ascii="Times New Roman" w:hAnsi="Times New Roman" w:eastAsia="黑体"/>
          <w:color w:val="000000"/>
        </w:rPr>
      </w:pPr>
      <w:r>
        <w:rPr>
          <w:rFonts w:ascii="Times New Roman" w:hAnsi="Times New Roman" w:eastAsia="黑体"/>
          <w:color w:val="000000"/>
        </w:rPr>
        <w:tab/>
      </w:r>
    </w:p>
    <w:p>
      <w:pPr>
        <w:adjustRightInd w:val="0"/>
        <w:snapToGrid w:val="0"/>
        <w:spacing w:line="440" w:lineRule="exact"/>
        <w:rPr>
          <w:rFonts w:ascii="Times New Roman" w:hAnsi="Times New Roman" w:eastAsia="黑体" w:cs="黑体"/>
          <w:color w:val="000000"/>
        </w:rPr>
      </w:pPr>
      <w:r>
        <w:rPr>
          <w:rFonts w:ascii="Times New Roman" w:hAnsi="Times New Roman" w:cs="宋体"/>
          <w:color w:val="000000"/>
        </w:rPr>
        <w:t xml:space="preserve">2 </w:t>
      </w:r>
      <w:r>
        <w:rPr>
          <w:rFonts w:hint="eastAsia" w:ascii="Times New Roman" w:hAnsi="Times New Roman" w:eastAsia="黑体" w:cs="黑体"/>
          <w:color w:val="000000"/>
        </w:rPr>
        <w:t>检验依据</w:t>
      </w:r>
    </w:p>
    <w:tbl>
      <w:tblPr>
        <w:tblStyle w:val="6"/>
        <w:tblW w:w="8976" w:type="dxa"/>
        <w:tblInd w:w="0" w:type="dxa"/>
        <w:tblLayout w:type="autofit"/>
        <w:tblCellMar>
          <w:top w:w="0" w:type="dxa"/>
          <w:left w:w="0" w:type="dxa"/>
          <w:bottom w:w="0" w:type="dxa"/>
          <w:right w:w="0" w:type="dxa"/>
        </w:tblCellMar>
      </w:tblPr>
      <w:tblGrid>
        <w:gridCol w:w="1326"/>
        <w:gridCol w:w="4100"/>
        <w:gridCol w:w="3550"/>
      </w:tblGrid>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序号</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检验项目</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检验方法</w:t>
            </w:r>
          </w:p>
        </w:tc>
      </w:tr>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1</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标识标志</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QB/T2673-2013</w:t>
            </w:r>
          </w:p>
        </w:tc>
      </w:tr>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2</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感官质量</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3903.5-2011</w:t>
            </w:r>
          </w:p>
        </w:tc>
      </w:tr>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3</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帮底剥离强度</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3903.3-2011</w:t>
            </w:r>
          </w:p>
        </w:tc>
      </w:tr>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4</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成鞋耐折</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3903.1-2008</w:t>
            </w:r>
          </w:p>
        </w:tc>
      </w:tr>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5</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防寒性能</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GB/T21284-2007</w:t>
            </w:r>
          </w:p>
        </w:tc>
      </w:tr>
      <w:tr>
        <w:tblPrEx>
          <w:tblCellMar>
            <w:top w:w="0" w:type="dxa"/>
            <w:left w:w="0" w:type="dxa"/>
            <w:bottom w:w="0" w:type="dxa"/>
            <w:right w:w="0" w:type="dxa"/>
          </w:tblCellMar>
        </w:tblPrEx>
        <w:trPr>
          <w:trHeight w:val="288"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6</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防滑性能</w:t>
            </w:r>
          </w:p>
        </w:tc>
        <w:tc>
          <w:tcPr>
            <w:tcW w:w="355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3903.6-2017</w:t>
            </w:r>
          </w:p>
        </w:tc>
      </w:tr>
      <w:tr>
        <w:tblPrEx>
          <w:tblCellMar>
            <w:top w:w="0" w:type="dxa"/>
            <w:left w:w="0" w:type="dxa"/>
            <w:bottom w:w="0" w:type="dxa"/>
            <w:right w:w="0" w:type="dxa"/>
          </w:tblCellMar>
        </w:tblPrEx>
        <w:trPr>
          <w:trHeight w:val="864"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7</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甲醛</w:t>
            </w:r>
          </w:p>
        </w:tc>
        <w:tc>
          <w:tcPr>
            <w:tcW w:w="355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ascii="宋体" w:hAnsi="宋体" w:cs="宋体"/>
                <w:color w:val="000000"/>
                <w:kern w:val="0"/>
              </w:rPr>
            </w:pPr>
            <w:r>
              <w:rPr>
                <w:rFonts w:hint="eastAsia" w:ascii="宋体" w:hAnsi="宋体" w:cs="宋体"/>
                <w:color w:val="000000"/>
                <w:kern w:val="0"/>
              </w:rPr>
              <w:t>GB/T 2912.1-2009</w:t>
            </w:r>
          </w:p>
          <w:p>
            <w:pPr>
              <w:widowControl/>
              <w:jc w:val="center"/>
              <w:textAlignment w:val="center"/>
              <w:rPr>
                <w:rFonts w:ascii="宋体" w:hAnsi="宋体" w:cs="宋体"/>
                <w:color w:val="000000"/>
              </w:rPr>
            </w:pPr>
            <w:r>
              <w:rPr>
                <w:rFonts w:hint="eastAsia" w:ascii="宋体" w:hAnsi="宋体" w:cs="宋体"/>
                <w:color w:val="000000"/>
                <w:kern w:val="0"/>
              </w:rPr>
              <w:t>GB/T 19941-2005</w:t>
            </w:r>
            <w:r>
              <w:rPr>
                <w:rFonts w:hint="eastAsia" w:ascii="宋体" w:hAnsi="宋体" w:cs="宋体"/>
                <w:color w:val="000000"/>
                <w:kern w:val="0"/>
              </w:rPr>
              <w:br w:type="textWrapping"/>
            </w:r>
            <w:r>
              <w:rPr>
                <w:rFonts w:hint="eastAsia" w:ascii="宋体" w:hAnsi="宋体" w:cs="宋体"/>
                <w:color w:val="000000"/>
                <w:kern w:val="0"/>
              </w:rPr>
              <w:t>GB/T 19941.1-2019</w:t>
            </w:r>
          </w:p>
        </w:tc>
      </w:tr>
      <w:tr>
        <w:tblPrEx>
          <w:tblCellMar>
            <w:top w:w="0" w:type="dxa"/>
            <w:left w:w="0" w:type="dxa"/>
            <w:bottom w:w="0" w:type="dxa"/>
            <w:right w:w="0" w:type="dxa"/>
          </w:tblCellMar>
        </w:tblPrEx>
        <w:trPr>
          <w:trHeight w:val="864" w:hRule="atLeast"/>
        </w:trPr>
        <w:tc>
          <w:tcPr>
            <w:tcW w:w="13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8</w:t>
            </w:r>
          </w:p>
        </w:tc>
        <w:tc>
          <w:tcPr>
            <w:tcW w:w="41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可分解致癌芳香胺染料</w:t>
            </w:r>
          </w:p>
        </w:tc>
        <w:tc>
          <w:tcPr>
            <w:tcW w:w="355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ascii="宋体" w:hAnsi="宋体" w:cs="宋体"/>
                <w:color w:val="000000"/>
                <w:kern w:val="0"/>
              </w:rPr>
            </w:pPr>
            <w:r>
              <w:rPr>
                <w:rFonts w:hint="eastAsia" w:ascii="宋体" w:hAnsi="宋体" w:cs="宋体"/>
                <w:color w:val="000000"/>
                <w:kern w:val="0"/>
              </w:rPr>
              <w:t>GB/T 17592-2011</w:t>
            </w:r>
          </w:p>
          <w:p>
            <w:pPr>
              <w:widowControl/>
              <w:jc w:val="center"/>
              <w:textAlignment w:val="center"/>
              <w:rPr>
                <w:rFonts w:ascii="宋体" w:hAnsi="宋体" w:cs="宋体"/>
                <w:color w:val="000000"/>
              </w:rPr>
            </w:pPr>
            <w:r>
              <w:rPr>
                <w:rFonts w:hint="eastAsia" w:ascii="宋体" w:hAnsi="宋体" w:cs="宋体"/>
                <w:color w:val="000000"/>
                <w:kern w:val="0"/>
              </w:rPr>
              <w:t>GB/T 19942-2005</w:t>
            </w:r>
            <w:r>
              <w:rPr>
                <w:rFonts w:hint="eastAsia" w:ascii="宋体" w:hAnsi="宋体" w:cs="宋体"/>
                <w:color w:val="000000"/>
                <w:kern w:val="0"/>
              </w:rPr>
              <w:br w:type="textWrapping"/>
            </w:r>
            <w:r>
              <w:rPr>
                <w:rFonts w:hint="eastAsia" w:ascii="宋体" w:hAnsi="宋体" w:cs="宋体"/>
                <w:color w:val="000000"/>
                <w:kern w:val="0"/>
              </w:rPr>
              <w:t>GB/T 19942-2019</w:t>
            </w:r>
          </w:p>
        </w:tc>
      </w:tr>
    </w:tbl>
    <w:p>
      <w:pPr>
        <w:adjustRightInd w:val="0"/>
        <w:snapToGrid w:val="0"/>
        <w:spacing w:line="440" w:lineRule="exact"/>
        <w:rPr>
          <w:rFonts w:ascii="Times New Roman" w:hAnsi="Times New Roman" w:eastAsia="黑体" w:cs="黑体"/>
          <w:color w:val="000000"/>
        </w:rPr>
      </w:pP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olor w:val="000000"/>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cs="黑体"/>
          <w:color w:val="000000"/>
        </w:rPr>
      </w:pP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3 </w:t>
      </w:r>
      <w:r>
        <w:rPr>
          <w:rFonts w:hint="eastAsia" w:ascii="Times New Roman" w:hAnsi="Times New Roman" w:eastAsia="黑体" w:cs="黑体"/>
          <w:color w:val="000000"/>
        </w:rPr>
        <w:t>判定规则</w:t>
      </w:r>
    </w:p>
    <w:p>
      <w:pPr>
        <w:adjustRightInd w:val="0"/>
        <w:snapToGrid w:val="0"/>
        <w:spacing w:line="440" w:lineRule="exact"/>
        <w:jc w:val="left"/>
        <w:rPr>
          <w:rFonts w:ascii="Times New Roman" w:hAnsi="Times New Roman"/>
          <w:color w:val="000000"/>
        </w:rPr>
      </w:pPr>
      <w:r>
        <w:rPr>
          <w:rFonts w:ascii="Times New Roman" w:hAnsi="Times New Roman" w:cs="宋体"/>
          <w:color w:val="000000"/>
        </w:rPr>
        <w:t>3.1</w:t>
      </w:r>
      <w:r>
        <w:rPr>
          <w:rFonts w:hint="eastAsia" w:ascii="Times New Roman" w:hAnsi="Times New Roman" w:cs="宋体"/>
          <w:color w:val="000000"/>
        </w:rPr>
        <w:t>依据标准</w:t>
      </w:r>
    </w:p>
    <w:p>
      <w:pPr>
        <w:adjustRightInd w:val="0"/>
        <w:snapToGrid w:val="0"/>
        <w:spacing w:line="440" w:lineRule="exact"/>
        <w:ind w:firstLine="359" w:firstLineChars="171"/>
        <w:rPr>
          <w:rFonts w:ascii="宋体" w:hAnsi="宋体" w:cs="宋体"/>
          <w:color w:val="000000"/>
        </w:rPr>
      </w:pPr>
      <w:r>
        <w:rPr>
          <w:rFonts w:hint="eastAsia" w:ascii="宋体" w:hAnsi="宋体" w:cs="宋体"/>
          <w:color w:val="000000"/>
        </w:rPr>
        <w:t>QB/T  4556-2013  雪地靴</w:t>
      </w:r>
    </w:p>
    <w:p>
      <w:pPr>
        <w:adjustRightInd w:val="0"/>
        <w:snapToGrid w:val="0"/>
        <w:spacing w:line="440" w:lineRule="exact"/>
        <w:ind w:firstLine="359" w:firstLineChars="171"/>
        <w:rPr>
          <w:rFonts w:ascii="宋体" w:hAnsi="宋体" w:cs="宋体"/>
          <w:color w:val="000000"/>
        </w:rPr>
      </w:pPr>
      <w:r>
        <w:rPr>
          <w:rFonts w:ascii="宋体" w:hAnsi="宋体" w:cs="宋体"/>
          <w:color w:val="000000"/>
        </w:rPr>
        <w:t>QB/T 2955-2017</w:t>
      </w:r>
      <w:r>
        <w:rPr>
          <w:rFonts w:hint="eastAsia" w:ascii="宋体" w:hAnsi="宋体" w:cs="宋体"/>
          <w:color w:val="000000"/>
        </w:rPr>
        <w:t xml:space="preserve"> 休闲鞋</w:t>
      </w:r>
    </w:p>
    <w:p>
      <w:pPr>
        <w:adjustRightInd w:val="0"/>
        <w:snapToGrid w:val="0"/>
        <w:spacing w:line="440" w:lineRule="exact"/>
        <w:ind w:firstLine="359" w:firstLineChars="171"/>
        <w:rPr>
          <w:rFonts w:ascii="宋体" w:hAnsi="宋体" w:cs="宋体"/>
          <w:color w:val="000000"/>
        </w:rPr>
      </w:pPr>
      <w:r>
        <w:rPr>
          <w:rFonts w:ascii="宋体" w:hAnsi="宋体" w:cs="宋体"/>
          <w:color w:val="000000"/>
        </w:rPr>
        <w:t>QB/T 1002-2015</w:t>
      </w:r>
      <w:r>
        <w:rPr>
          <w:rFonts w:hint="eastAsia" w:ascii="宋体" w:hAnsi="宋体" w:cs="宋体"/>
          <w:color w:val="000000"/>
        </w:rPr>
        <w:t xml:space="preserve"> 皮鞋</w:t>
      </w:r>
    </w:p>
    <w:p>
      <w:pPr>
        <w:adjustRightInd w:val="0"/>
        <w:snapToGrid w:val="0"/>
        <w:spacing w:line="440" w:lineRule="exact"/>
        <w:ind w:firstLine="359" w:firstLineChars="171"/>
        <w:rPr>
          <w:rFonts w:ascii="Times New Roman" w:hAnsi="Times New Roman"/>
          <w:color w:val="000000"/>
        </w:rPr>
      </w:pPr>
      <w:r>
        <w:rPr>
          <w:rFonts w:hint="eastAsia" w:ascii="Times New Roman" w:hAnsi="Times New Roman" w:cs="宋体"/>
          <w:color w:val="000000"/>
        </w:rPr>
        <w:t>现行有效的企业标准、团体标准、地方标准及产品明示质量要求</w:t>
      </w:r>
    </w:p>
    <w:p>
      <w:pPr>
        <w:adjustRightInd w:val="0"/>
        <w:snapToGrid w:val="0"/>
        <w:spacing w:line="440" w:lineRule="exact"/>
        <w:jc w:val="left"/>
        <w:rPr>
          <w:rFonts w:ascii="Times New Roman" w:hAnsi="Times New Roman"/>
        </w:rPr>
      </w:pPr>
      <w:r>
        <w:rPr>
          <w:rFonts w:ascii="Times New Roman" w:hAnsi="Times New Roman" w:cs="宋体"/>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若被检产品明示的质量要求缺少本细则中检验项目依据的推荐性标准要求时，该项目不参与判定。</w:t>
      </w:r>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405B"/>
    <w:rsid w:val="000069EF"/>
    <w:rsid w:val="000072CC"/>
    <w:rsid w:val="0002043B"/>
    <w:rsid w:val="00026506"/>
    <w:rsid w:val="00077990"/>
    <w:rsid w:val="00080119"/>
    <w:rsid w:val="000A197B"/>
    <w:rsid w:val="000A2F7A"/>
    <w:rsid w:val="000A5587"/>
    <w:rsid w:val="000F5A98"/>
    <w:rsid w:val="00103172"/>
    <w:rsid w:val="001233E8"/>
    <w:rsid w:val="0012758A"/>
    <w:rsid w:val="00133CF7"/>
    <w:rsid w:val="00156FFE"/>
    <w:rsid w:val="001920D4"/>
    <w:rsid w:val="001B54E5"/>
    <w:rsid w:val="001C45A3"/>
    <w:rsid w:val="001E353A"/>
    <w:rsid w:val="002F7E59"/>
    <w:rsid w:val="00355ACD"/>
    <w:rsid w:val="00363AD5"/>
    <w:rsid w:val="003D7DC2"/>
    <w:rsid w:val="004031D7"/>
    <w:rsid w:val="004375FD"/>
    <w:rsid w:val="00437974"/>
    <w:rsid w:val="004465D6"/>
    <w:rsid w:val="00456A1D"/>
    <w:rsid w:val="00462456"/>
    <w:rsid w:val="00487378"/>
    <w:rsid w:val="004A75EE"/>
    <w:rsid w:val="004B5F9D"/>
    <w:rsid w:val="004D5D4E"/>
    <w:rsid w:val="004F0585"/>
    <w:rsid w:val="004F1A7A"/>
    <w:rsid w:val="0050716C"/>
    <w:rsid w:val="00513EC4"/>
    <w:rsid w:val="0054269A"/>
    <w:rsid w:val="0057124C"/>
    <w:rsid w:val="0064413B"/>
    <w:rsid w:val="00646F8C"/>
    <w:rsid w:val="00647A4F"/>
    <w:rsid w:val="00647F58"/>
    <w:rsid w:val="00661D48"/>
    <w:rsid w:val="00684DFA"/>
    <w:rsid w:val="006B25F0"/>
    <w:rsid w:val="006C3505"/>
    <w:rsid w:val="006D1BD5"/>
    <w:rsid w:val="006E0C0B"/>
    <w:rsid w:val="00704466"/>
    <w:rsid w:val="007A6ABF"/>
    <w:rsid w:val="007B7635"/>
    <w:rsid w:val="0084180E"/>
    <w:rsid w:val="00850761"/>
    <w:rsid w:val="008700CA"/>
    <w:rsid w:val="00871D2E"/>
    <w:rsid w:val="00882FEB"/>
    <w:rsid w:val="008846B4"/>
    <w:rsid w:val="008918B9"/>
    <w:rsid w:val="00894707"/>
    <w:rsid w:val="008C3204"/>
    <w:rsid w:val="008F6B06"/>
    <w:rsid w:val="0090289C"/>
    <w:rsid w:val="00905937"/>
    <w:rsid w:val="00932D7B"/>
    <w:rsid w:val="00952820"/>
    <w:rsid w:val="009733F5"/>
    <w:rsid w:val="009D6100"/>
    <w:rsid w:val="00A12277"/>
    <w:rsid w:val="00AA4D2B"/>
    <w:rsid w:val="00AE2BAD"/>
    <w:rsid w:val="00AE44AD"/>
    <w:rsid w:val="00AF53A0"/>
    <w:rsid w:val="00B23BC1"/>
    <w:rsid w:val="00BD14F0"/>
    <w:rsid w:val="00BE2A30"/>
    <w:rsid w:val="00C10139"/>
    <w:rsid w:val="00C31854"/>
    <w:rsid w:val="00C40F57"/>
    <w:rsid w:val="00C45860"/>
    <w:rsid w:val="00CC797E"/>
    <w:rsid w:val="00CE67F6"/>
    <w:rsid w:val="00CE754F"/>
    <w:rsid w:val="00CF3125"/>
    <w:rsid w:val="00D05DF5"/>
    <w:rsid w:val="00D5405B"/>
    <w:rsid w:val="00D80E58"/>
    <w:rsid w:val="00DB056C"/>
    <w:rsid w:val="00DE50BD"/>
    <w:rsid w:val="00E21DE6"/>
    <w:rsid w:val="00E67210"/>
    <w:rsid w:val="00E726EB"/>
    <w:rsid w:val="00E943E4"/>
    <w:rsid w:val="00EB18D6"/>
    <w:rsid w:val="00EE5CAD"/>
    <w:rsid w:val="00EF2C5F"/>
    <w:rsid w:val="00F37CDF"/>
    <w:rsid w:val="00F50DA1"/>
    <w:rsid w:val="00F71CE7"/>
    <w:rsid w:val="00F776C2"/>
    <w:rsid w:val="00F85F57"/>
    <w:rsid w:val="00FC5FE3"/>
    <w:rsid w:val="00FE440A"/>
    <w:rsid w:val="00FF67B1"/>
    <w:rsid w:val="0A0707D1"/>
    <w:rsid w:val="1AF92F65"/>
    <w:rsid w:val="1C620426"/>
    <w:rsid w:val="1F4B1773"/>
    <w:rsid w:val="2A2E52DB"/>
    <w:rsid w:val="2E2F49AB"/>
    <w:rsid w:val="35F65798"/>
    <w:rsid w:val="40D2476E"/>
    <w:rsid w:val="464750AD"/>
    <w:rsid w:val="47154AA7"/>
    <w:rsid w:val="48121517"/>
    <w:rsid w:val="51032803"/>
    <w:rsid w:val="53901ECC"/>
    <w:rsid w:val="55327046"/>
    <w:rsid w:val="57041A0F"/>
    <w:rsid w:val="573F7409"/>
    <w:rsid w:val="59D9671C"/>
    <w:rsid w:val="5AFF7411"/>
    <w:rsid w:val="5C9857F9"/>
    <w:rsid w:val="64C87DAE"/>
    <w:rsid w:val="68740ABB"/>
    <w:rsid w:val="6BC42A4A"/>
    <w:rsid w:val="6E2C7E5B"/>
    <w:rsid w:val="70C7099A"/>
    <w:rsid w:val="7CAC40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文字 Char"/>
    <w:basedOn w:val="7"/>
    <w:link w:val="2"/>
    <w:semiHidden/>
    <w:qFormat/>
    <w:uiPriority w:val="99"/>
    <w:rPr>
      <w:rFonts w:ascii="Calibri" w:hAnsi="Calibri" w:eastAsia="宋体" w:cs="Calibri"/>
      <w:szCs w:val="21"/>
    </w:rPr>
  </w:style>
  <w:style w:type="character" w:customStyle="1" w:styleId="11">
    <w:name w:val="批注框文本 Char"/>
    <w:basedOn w:val="7"/>
    <w:link w:val="3"/>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140</Words>
  <Characters>801</Characters>
  <Lines>6</Lines>
  <Paragraphs>1</Paragraphs>
  <TotalTime>0</TotalTime>
  <ScaleCrop>false</ScaleCrop>
  <LinksUpToDate>false</LinksUpToDate>
  <CharactersWithSpaces>940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2020-01-13T01:23:00Z</dcterms:created>
  <dc:creator>lenovo</dc:creator>
  <cp:lastModifiedBy>兰倩</cp:lastModifiedBy>
  <dcterms:modified xsi:type="dcterms:W3CDTF">2020-09-14T10:14:28Z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