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rPr>
          <w:rFonts w:ascii="仿宋" w:hAnsi="仿宋" w:eastAsia="仿宋" w:cs="仿宋"/>
          <w:b/>
          <w:bCs/>
          <w:sz w:val="32"/>
          <w:szCs w:val="32"/>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3</w:t>
      </w:r>
    </w:p>
    <w:p>
      <w:pPr>
        <w:overflowPunct w:val="0"/>
        <w:spacing w:line="360" w:lineRule="auto"/>
        <w:jc w:val="center"/>
        <w:rPr>
          <w:rFonts w:ascii="仿宋" w:hAnsi="仿宋" w:eastAsia="仿宋" w:cs="仿宋"/>
          <w:b/>
          <w:bCs/>
          <w:sz w:val="44"/>
          <w:szCs w:val="44"/>
        </w:rPr>
      </w:pPr>
      <w:r>
        <w:rPr>
          <w:rFonts w:hint="eastAsia" w:ascii="仿宋" w:hAnsi="仿宋" w:eastAsia="仿宋" w:cs="仿宋"/>
          <w:b/>
          <w:bCs/>
          <w:sz w:val="44"/>
          <w:szCs w:val="44"/>
        </w:rPr>
        <w:t>关于部分检验项目的说明</w:t>
      </w:r>
    </w:p>
    <w:p>
      <w:pPr>
        <w:overflowPunct w:val="0"/>
        <w:spacing w:line="360" w:lineRule="auto"/>
        <w:jc w:val="center"/>
        <w:rPr>
          <w:rFonts w:ascii="仿宋" w:hAnsi="仿宋" w:eastAsia="仿宋" w:cs="仿宋"/>
          <w:b/>
          <w:bCs/>
          <w:sz w:val="44"/>
          <w:szCs w:val="44"/>
        </w:rPr>
      </w:pPr>
    </w:p>
    <w:p>
      <w:pPr>
        <w:overflowPunct w:val="0"/>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一、水胺硫磷</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水胺硫磷是一种广谱性有机磷杀虫、杀蜡剂。具触杀、胃毒和杀卵作用，在土壤中持久性</w:t>
      </w:r>
      <w:bookmarkStart w:id="0" w:name="_GoBack"/>
      <w:bookmarkEnd w:id="0"/>
      <w:r>
        <w:rPr>
          <w:rFonts w:hint="eastAsia" w:ascii="仿宋" w:hAnsi="仿宋" w:eastAsia="仿宋"/>
          <w:color w:val="000000"/>
          <w:sz w:val="30"/>
          <w:szCs w:val="30"/>
        </w:rPr>
        <w:t>差，易于分解，残效期7一14天，对蜻类、鳞翅目、同翅目害虫具有很好防效。GB 2763-2019《食品安全国家标准食品中最大残留限量》规定茶叶中水胺硫磷的最大残留限量为0.05mg/kg，水胺硫磷喷施在叶片上，其中部分农药留在叶片表面，如果在这些农药还没有完全降解时采收茶叶，便会产生农药残留，从而对作物造成污染，这对于防止作物污染是很不利的，对食品安全更是没有保障，直接威胁到人类的身体健康。</w:t>
      </w:r>
    </w:p>
    <w:p>
      <w:pPr>
        <w:overflowPunct w:val="0"/>
        <w:spacing w:line="360" w:lineRule="auto"/>
        <w:ind w:firstLine="600" w:firstLineChars="200"/>
        <w:rPr>
          <w:rFonts w:ascii="仿宋" w:hAnsi="仿宋" w:eastAsia="仿宋" w:cs="仿宋"/>
          <w:b/>
          <w:sz w:val="32"/>
          <w:szCs w:val="32"/>
        </w:rPr>
      </w:pPr>
      <w:r>
        <w:rPr>
          <w:rFonts w:hint="eastAsia" w:ascii="黑体" w:hAnsi="黑体" w:eastAsia="黑体" w:cs="黑体"/>
          <w:b w:val="0"/>
          <w:bCs w:val="0"/>
          <w:color w:val="000000"/>
          <w:sz w:val="30"/>
          <w:szCs w:val="30"/>
        </w:rPr>
        <w:t>二、</w:t>
      </w:r>
      <w:r>
        <w:rPr>
          <w:rFonts w:hint="eastAsia" w:ascii="黑体" w:hAnsi="黑体" w:eastAsia="黑体" w:cs="黑体"/>
          <w:b w:val="0"/>
          <w:bCs w:val="0"/>
          <w:sz w:val="32"/>
          <w:szCs w:val="32"/>
        </w:rPr>
        <w:t>毒死蜱</w:t>
      </w:r>
    </w:p>
    <w:p>
      <w:pPr>
        <w:spacing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毒死蜱是一种具有触杀、胃毒和熏蒸作用的有机磷杀虫剂。《食品安全国家标准 食品中农药最大残留限量》（GB 2763—2019）中规定，毒死蜱在芹菜中的最大残留限量为0.05mg/kg。毒死蜱对鱼类及水生生物毒性较高，在土壤中残留期较长。长期暴露在含有毒死蜱的环境中，可能会导致神经毒性、生殖毒性，影响胚胎的生长发育。少量的农药残留不会引起人体急性中毒，但长期食用农药残留超标的食品，对人体健康可能有一定影响。</w:t>
      </w:r>
    </w:p>
    <w:p>
      <w:pPr>
        <w:overflowPunct w:val="0"/>
        <w:spacing w:line="360" w:lineRule="auto"/>
        <w:ind w:firstLine="640" w:firstLineChars="200"/>
        <w:rPr>
          <w:rFonts w:ascii="仿宋" w:hAnsi="仿宋" w:eastAsia="仿宋" w:cs="仿宋"/>
          <w:b/>
          <w:sz w:val="32"/>
          <w:szCs w:val="32"/>
        </w:rPr>
      </w:pPr>
      <w:r>
        <w:rPr>
          <w:rFonts w:hint="eastAsia" w:ascii="黑体" w:hAnsi="黑体" w:eastAsia="黑体" w:cs="黑体"/>
          <w:b w:val="0"/>
          <w:bCs/>
          <w:sz w:val="32"/>
          <w:szCs w:val="32"/>
        </w:rPr>
        <w:t>三、大肠菌群</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大肠菌群</w:t>
      </w:r>
      <w:r>
        <w:rPr>
          <w:rFonts w:hint="eastAsia" w:ascii="Times New Roman" w:hAnsi="Times New Roman" w:eastAsia="仿宋"/>
          <w:sz w:val="32"/>
          <w:szCs w:val="32"/>
        </w:rPr>
        <w:t>。</w:t>
      </w:r>
      <w:r>
        <w:rPr>
          <w:rFonts w:ascii="Times New Roman" w:hAnsi="Times New Roman" w:eastAsia="仿宋"/>
          <w:sz w:val="32"/>
          <w:szCs w:val="32"/>
        </w:rPr>
        <w:t>大肠菌群是国内外通用的食品污染常用指示菌之一。大肠菌群的食品卫生学意义是作为食品被粪便污染的指示菌</w:t>
      </w:r>
      <w:r>
        <w:rPr>
          <w:rFonts w:hint="eastAsia" w:ascii="Times New Roman" w:hAnsi="Times New Roman" w:eastAsia="仿宋"/>
          <w:sz w:val="32"/>
          <w:szCs w:val="32"/>
        </w:rPr>
        <w:t>，是衡量食品卫生状况的重要微生物指标，主要作为判定食品及相关产品被污染程度的标志,反映了生产企业的卫生状况和质量品控。</w:t>
      </w:r>
    </w:p>
    <w:p>
      <w:pPr>
        <w:spacing w:line="600" w:lineRule="exact"/>
        <w:rPr>
          <w:rFonts w:ascii="仿宋" w:hAnsi="仿宋" w:eastAsia="仿宋"/>
          <w:color w:val="000000"/>
          <w:kern w:val="0"/>
          <w:sz w:val="30"/>
          <w:szCs w:val="30"/>
        </w:rPr>
      </w:pPr>
      <w:r>
        <w:rPr>
          <w:rFonts w:hint="eastAsia" w:ascii="Times New Roman" w:hAnsi="Times New Roman" w:eastAsia="仿宋"/>
          <w:sz w:val="32"/>
          <w:szCs w:val="32"/>
        </w:rPr>
        <w:t xml:space="preserve">    大肠菌群超标</w:t>
      </w:r>
      <w:r>
        <w:rPr>
          <w:rFonts w:ascii="Times New Roman" w:hAnsi="Times New Roman" w:eastAsia="仿宋"/>
          <w:sz w:val="32"/>
          <w:szCs w:val="32"/>
        </w:rPr>
        <w:t>说明其产品的卫生状况</w:t>
      </w:r>
      <w:r>
        <w:rPr>
          <w:rFonts w:hint="eastAsia" w:ascii="Times New Roman" w:hAnsi="Times New Roman" w:eastAsia="仿宋"/>
          <w:sz w:val="32"/>
          <w:szCs w:val="32"/>
        </w:rPr>
        <w:t>未达到</w:t>
      </w:r>
      <w:r>
        <w:rPr>
          <w:rFonts w:ascii="Times New Roman" w:hAnsi="Times New Roman" w:eastAsia="仿宋"/>
          <w:sz w:val="32"/>
          <w:szCs w:val="32"/>
        </w:rPr>
        <w:t>基本的卫生要求</w:t>
      </w:r>
      <w:r>
        <w:rPr>
          <w:rFonts w:hint="eastAsia" w:ascii="Times New Roman" w:hAnsi="Times New Roman" w:eastAsia="仿宋"/>
          <w:sz w:val="32"/>
          <w:szCs w:val="32"/>
        </w:rPr>
        <w:t>，可能受到了</w:t>
      </w:r>
      <w:r>
        <w:rPr>
          <w:rFonts w:ascii="Times New Roman" w:hAnsi="Times New Roman" w:eastAsia="仿宋"/>
          <w:sz w:val="32"/>
          <w:szCs w:val="32"/>
        </w:rPr>
        <w:t>粪便污染。粪便是人类肠道排泄物，其中有健康人粪便，也有肠道患病者或带菌者的粪便，所以粪便</w:t>
      </w:r>
      <w:r>
        <w:rPr>
          <w:rFonts w:hint="eastAsia" w:ascii="Times New Roman" w:hAnsi="Times New Roman" w:eastAsia="仿宋"/>
          <w:sz w:val="32"/>
          <w:szCs w:val="32"/>
        </w:rPr>
        <w:t>中</w:t>
      </w:r>
      <w:r>
        <w:rPr>
          <w:rFonts w:ascii="Times New Roman" w:hAnsi="Times New Roman" w:eastAsia="仿宋"/>
          <w:sz w:val="32"/>
          <w:szCs w:val="32"/>
        </w:rPr>
        <w:t>除一般正常细菌外，同时也会有一些肠道致病菌存在（如沙门氏菌、志贺氏菌等），因而食品中有粪便污染，则可以推测该食品中存在着肠道致病菌污染的可能性，潜伏着食物中毒和流行病的威胁，对人体健康具有潜在的危险性。食用大肠菌群严重超标的食物可能引起肠胃感染性疾病。</w:t>
      </w:r>
    </w:p>
    <w:p>
      <w:pPr>
        <w:pStyle w:val="4"/>
        <w:widowControl/>
        <w:wordWrap w:val="0"/>
        <w:spacing w:beforeAutospacing="0" w:afterAutospacing="0" w:line="600" w:lineRule="exact"/>
        <w:ind w:firstLine="640" w:firstLineChars="200"/>
        <w:rPr>
          <w:rFonts w:ascii="仿宋_GB2312" w:hAnsi="仿宋_GB2312" w:eastAsia="仿宋_GB2312" w:cs="仿宋_GB2312"/>
          <w:b/>
          <w:color w:val="auto"/>
          <w:kern w:val="2"/>
          <w:sz w:val="32"/>
          <w:szCs w:val="32"/>
          <w:u w:val="none"/>
        </w:rPr>
      </w:pPr>
      <w:r>
        <w:rPr>
          <w:rFonts w:hint="eastAsia" w:ascii="黑体" w:hAnsi="黑体" w:eastAsia="黑体" w:cs="黑体"/>
          <w:b w:val="0"/>
          <w:bCs/>
          <w:color w:val="auto"/>
          <w:kern w:val="2"/>
          <w:sz w:val="32"/>
          <w:szCs w:val="32"/>
          <w:u w:val="none"/>
        </w:rPr>
        <w:t>四、铝的残留限量（干样品，以Al计）</w:t>
      </w:r>
    </w:p>
    <w:p>
      <w:pPr>
        <w:pStyle w:val="4"/>
        <w:widowControl/>
        <w:wordWrap w:val="0"/>
        <w:spacing w:beforeAutospacing="0" w:afterAutospacing="0"/>
        <w:ind w:firstLine="640" w:firstLineChars="200"/>
        <w:rPr>
          <w:rFonts w:ascii="仿宋" w:hAnsi="仿宋" w:eastAsia="仿宋" w:cs="Times New Roman"/>
          <w:color w:val="000000"/>
          <w:kern w:val="2"/>
          <w:sz w:val="32"/>
          <w:szCs w:val="32"/>
          <w:u w:val="none"/>
        </w:rPr>
      </w:pPr>
      <w:r>
        <w:rPr>
          <w:rFonts w:hint="eastAsia" w:ascii="仿宋" w:hAnsi="仿宋" w:eastAsia="仿宋" w:cs="Times New Roman"/>
          <w:color w:val="000000"/>
          <w:kern w:val="2"/>
          <w:sz w:val="32"/>
          <w:szCs w:val="32"/>
          <w:u w:val="none"/>
        </w:rPr>
        <w:t>在油炸面制品中检验铝的残留限量主要是为了检查硫酸铝钾、硫酸铝铵的使用情况。硫酸铝钾、硫酸铝铵是传统的食品改良剂和膨松剂，常用作油条、粉丝、米粉等食品生产的添加剂，使油条获得膨松、柔软的口感。硫酸铝钾、硫酸铝铵含有铝离子，铝很容易在人体中蓄积，如在大脑、肾、肝、脾等器官都可能产生蓄积，如果在大脑中产生沉积容易引起老年痴呆、记忆力减退、智力下降等症状。所以过量摄入含铝食品或在食品中超限量添加含铝添加剂不但会影响人体对铁、钙等成份的吸收，导致骨质疏松、贫血，甚者还会影响神经细胞的发育。</w:t>
      </w:r>
    </w:p>
    <w:p>
      <w:pPr>
        <w:ind w:firstLine="645"/>
        <w:rPr>
          <w:rFonts w:ascii="仿宋" w:hAnsi="仿宋" w:eastAsia="仿宋" w:cs="Times New Roman"/>
          <w:color w:val="000000"/>
          <w:sz w:val="32"/>
          <w:szCs w:val="32"/>
        </w:rPr>
      </w:pPr>
      <w:r>
        <w:rPr>
          <w:rFonts w:hint="eastAsia" w:ascii="仿宋" w:hAnsi="仿宋" w:eastAsia="仿宋" w:cs="Times New Roman"/>
          <w:color w:val="000000"/>
          <w:sz w:val="32"/>
          <w:szCs w:val="32"/>
        </w:rPr>
        <w:t>硫酸铝钾、硫酸铝铵也常用作复合膨松剂中的酸剂，与碳酸氢钠等合用，用量过多，可使食品发涩，甚至引起呕吐，腹泻。硫酸铝钾、硫酸铝铵的使用范围及使用量：按照中国</w:t>
      </w:r>
      <w:r>
        <w:rPr>
          <w:rFonts w:hint="eastAsia" w:ascii="仿宋" w:hAnsi="仿宋" w:eastAsia="仿宋" w:cs="仿宋"/>
          <w:sz w:val="30"/>
          <w:szCs w:val="30"/>
        </w:rPr>
        <w:t>《</w:t>
      </w:r>
      <w:r>
        <w:rPr>
          <w:rFonts w:ascii="仿宋" w:hAnsi="仿宋" w:eastAsia="仿宋" w:cs="仿宋"/>
          <w:sz w:val="30"/>
          <w:szCs w:val="30"/>
        </w:rPr>
        <w:t>食品安全国家标准 食品添加剂使用标准</w:t>
      </w:r>
      <w:r>
        <w:rPr>
          <w:rFonts w:hint="eastAsia" w:ascii="仿宋" w:hAnsi="仿宋" w:eastAsia="仿宋" w:cs="仿宋"/>
          <w:sz w:val="30"/>
          <w:szCs w:val="30"/>
        </w:rPr>
        <w:t>》（</w:t>
      </w:r>
      <w:r>
        <w:rPr>
          <w:rFonts w:ascii="仿宋" w:hAnsi="仿宋" w:eastAsia="仿宋" w:cs="仿宋"/>
          <w:sz w:val="30"/>
          <w:szCs w:val="30"/>
        </w:rPr>
        <w:t>GB 2760-2014</w:t>
      </w:r>
      <w:r>
        <w:rPr>
          <w:rFonts w:hint="eastAsia" w:ascii="仿宋" w:hAnsi="仿宋" w:eastAsia="仿宋" w:cs="仿宋"/>
          <w:sz w:val="30"/>
          <w:szCs w:val="30"/>
        </w:rPr>
        <w:t>）</w:t>
      </w:r>
      <w:r>
        <w:rPr>
          <w:rFonts w:hint="eastAsia" w:ascii="仿宋" w:hAnsi="仿宋" w:eastAsia="仿宋" w:cs="Times New Roman"/>
          <w:color w:val="000000"/>
          <w:sz w:val="32"/>
          <w:szCs w:val="32"/>
        </w:rPr>
        <w:t>规定：可在油炸食品、水产品、豆制品、发酵粉、威化饼干、膨化食品、虾片中按生产需要适量使用。铝的残留量（干样品，以Al计）应</w:t>
      </w:r>
      <w:r>
        <w:rPr>
          <w:rFonts w:hint="eastAsia" w:ascii="仿宋" w:hAnsi="仿宋" w:eastAsia="仿宋" w:cs="仿宋"/>
          <w:sz w:val="32"/>
          <w:szCs w:val="32"/>
        </w:rPr>
        <w:t>≤</w:t>
      </w:r>
      <w:r>
        <w:rPr>
          <w:rFonts w:hint="eastAsia" w:ascii="仿宋" w:hAnsi="仿宋" w:eastAsia="仿宋" w:cs="Times New Roman"/>
          <w:color w:val="000000"/>
          <w:sz w:val="32"/>
          <w:szCs w:val="32"/>
        </w:rPr>
        <w:t>100mg/kg。</w:t>
      </w:r>
    </w:p>
    <w:p>
      <w:pPr>
        <w:ind w:firstLine="645"/>
        <w:rPr>
          <w:rFonts w:hint="eastAsia" w:ascii="黑体" w:hAnsi="黑体" w:eastAsia="黑体" w:cs="黑体"/>
          <w:b w:val="0"/>
          <w:bCs/>
          <w:sz w:val="32"/>
          <w:szCs w:val="32"/>
        </w:rPr>
      </w:pPr>
      <w:r>
        <w:rPr>
          <w:rFonts w:hint="eastAsia" w:ascii="黑体" w:hAnsi="黑体" w:eastAsia="黑体" w:cs="黑体"/>
          <w:b w:val="0"/>
          <w:bCs/>
          <w:sz w:val="32"/>
          <w:szCs w:val="32"/>
        </w:rPr>
        <w:t>五、糖精钠(以糖精计)</w:t>
      </w:r>
    </w:p>
    <w:p>
      <w:pPr>
        <w:spacing w:line="360" w:lineRule="auto"/>
        <w:ind w:firstLine="640" w:firstLineChars="200"/>
        <w:rPr>
          <w:rFonts w:hint="eastAsia" w:ascii="仿宋" w:hAnsi="仿宋" w:eastAsia="仿宋"/>
          <w:color w:val="000000" w:themeColor="text1"/>
          <w:sz w:val="32"/>
          <w:szCs w:val="32"/>
        </w:rPr>
      </w:pPr>
      <w:r>
        <w:rPr>
          <w:rFonts w:ascii="仿宋" w:hAnsi="仿宋" w:eastAsia="仿宋"/>
          <w:color w:val="000000" w:themeColor="text1"/>
          <w:sz w:val="32"/>
          <w:szCs w:val="32"/>
        </w:rPr>
        <w:t>糖精钠（以糖精计）是食品工业中常用的合成甜味剂。《食品安全国家标准  </w:t>
      </w:r>
      <w:r>
        <w:fldChar w:fldCharType="begin"/>
      </w:r>
      <w:r>
        <w:instrText xml:space="preserve"> HYPERLINK "http://down.foodmate.net/standard/sort/3/42543.html" \t "http://news.foodmate.net/2019/07/_blank" </w:instrText>
      </w:r>
      <w:r>
        <w:fldChar w:fldCharType="separate"/>
      </w:r>
      <w:r>
        <w:rPr>
          <w:rFonts w:ascii="仿宋" w:hAnsi="仿宋" w:eastAsia="仿宋"/>
          <w:color w:val="000000" w:themeColor="text1"/>
          <w:sz w:val="32"/>
          <w:szCs w:val="32"/>
        </w:rPr>
        <w:t>食品添加剂使用标准</w:t>
      </w:r>
      <w:r>
        <w:rPr>
          <w:rFonts w:ascii="仿宋" w:hAnsi="仿宋" w:eastAsia="仿宋"/>
          <w:color w:val="000000" w:themeColor="text1"/>
          <w:sz w:val="32"/>
          <w:szCs w:val="32"/>
        </w:rPr>
        <w:fldChar w:fldCharType="end"/>
      </w:r>
      <w:r>
        <w:rPr>
          <w:rFonts w:ascii="仿宋" w:hAnsi="仿宋" w:eastAsia="仿宋"/>
          <w:color w:val="000000" w:themeColor="text1"/>
          <w:sz w:val="32"/>
          <w:szCs w:val="32"/>
        </w:rPr>
        <w:t>》（GB 2760-2014）中规定，发酵面制品中不得使用糖精钠。糖精钠对人体无任何营养价值，食用较多的糖精钠，会影响肠胃消化酶的正常分泌，降低小肠的吸收能力，使食欲减退。造成发酵面制品糖精钠超标的原因，可能是生产单位为增加产品甜味而超范围使用。</w:t>
      </w:r>
    </w:p>
    <w:p>
      <w:pPr>
        <w:overflowPunct w:val="0"/>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六、菌落总数</w:t>
      </w:r>
    </w:p>
    <w:p>
      <w:pPr>
        <w:spacing w:line="360" w:lineRule="auto"/>
        <w:ind w:firstLine="600" w:firstLineChars="200"/>
        <w:rPr>
          <w:rFonts w:ascii="仿宋" w:hAnsi="仿宋" w:eastAsia="仿宋"/>
          <w:color w:val="000000"/>
          <w:sz w:val="30"/>
          <w:szCs w:val="30"/>
        </w:rPr>
      </w:pPr>
      <w:r>
        <w:rPr>
          <w:rFonts w:hint="eastAsia" w:ascii="仿宋" w:hAnsi="仿宋" w:eastAsia="仿宋"/>
          <w:color w:val="000000"/>
          <w:sz w:val="30"/>
          <w:szCs w:val="30"/>
        </w:rPr>
        <w:t>菌落总数是指示性微生物指标，主要用来评价食品清洁度，反映食品在生产过程中是否符合卫生要求。《食品安全国家标准 熟肉制品》（GB 2726-2016）中规定</w:t>
      </w:r>
      <w:r>
        <w:rPr>
          <w:rFonts w:ascii="仿宋" w:hAnsi="仿宋" w:eastAsia="仿宋"/>
          <w:color w:val="000000"/>
          <w:sz w:val="30"/>
          <w:szCs w:val="30"/>
        </w:rPr>
        <w:t>n=5,c=2,m=10</w:t>
      </w:r>
      <w:r>
        <w:rPr>
          <w:rFonts w:ascii="Cambria Math" w:hAnsi="Cambria Math" w:eastAsia="仿宋" w:cs="Cambria Math"/>
          <w:color w:val="000000"/>
          <w:sz w:val="30"/>
          <w:szCs w:val="30"/>
        </w:rPr>
        <w:t>⁴</w:t>
      </w:r>
      <w:r>
        <w:rPr>
          <w:rFonts w:hint="eastAsia" w:ascii="仿宋" w:hAnsi="仿宋" w:eastAsia="仿宋" w:cs="仿宋"/>
          <w:color w:val="000000"/>
          <w:sz w:val="30"/>
          <w:szCs w:val="30"/>
        </w:rPr>
        <w:t>,M=10</w:t>
      </w:r>
      <w:r>
        <w:rPr>
          <w:rFonts w:hint="eastAsia" w:ascii="MS Mincho" w:hAnsi="MS Mincho" w:eastAsia="MS Mincho" w:cs="MS Mincho"/>
          <w:color w:val="000000"/>
          <w:sz w:val="30"/>
          <w:szCs w:val="30"/>
        </w:rPr>
        <w:t>⁵</w:t>
      </w:r>
      <w:r>
        <w:rPr>
          <w:rFonts w:hint="eastAsia" w:ascii="仿宋" w:hAnsi="仿宋" w:eastAsia="仿宋"/>
          <w:color w:val="000000"/>
          <w:sz w:val="30"/>
          <w:szCs w:val="30"/>
        </w:rPr>
        <w:t>CFU/g；造成菌落总数超标的原因，可能是个别企业未按要求严格控制生产加工过程的卫生条件，或者包装容器清洗消毒不到位；还有可能与产品包装密封不严，储运条件控制不当等有关。</w:t>
      </w:r>
    </w:p>
    <w:p>
      <w:pPr>
        <w:spacing w:line="360" w:lineRule="auto"/>
        <w:ind w:firstLine="600" w:firstLineChars="200"/>
        <w:rPr>
          <w:rFonts w:ascii="仿宋" w:hAnsi="仿宋" w:eastAsia="仿宋"/>
          <w:color w:val="000000"/>
          <w:sz w:val="30"/>
          <w:szCs w:val="30"/>
        </w:rPr>
      </w:pPr>
    </w:p>
    <w:p>
      <w:pPr>
        <w:spacing w:line="360" w:lineRule="auto"/>
        <w:ind w:firstLine="600" w:firstLineChars="200"/>
        <w:rPr>
          <w:rFonts w:ascii="仿宋" w:hAnsi="仿宋" w:eastAsia="仿宋"/>
          <w:color w:val="000000"/>
          <w:sz w:val="30"/>
          <w:szCs w:val="30"/>
        </w:rPr>
      </w:pPr>
    </w:p>
    <w:sectPr>
      <w:footerReference r:id="rId3" w:type="default"/>
      <w:footerReference r:id="rId4" w:type="even"/>
      <w:pgSz w:w="11906" w:h="16838"/>
      <w:pgMar w:top="1440" w:right="1800" w:bottom="1440" w:left="1800" w:header="851" w:footer="992" w:gutter="0"/>
      <w:pgNumType w:fmt="numberInDash"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31A9F"/>
    <w:rsid w:val="000B14F2"/>
    <w:rsid w:val="000D0688"/>
    <w:rsid w:val="002C354E"/>
    <w:rsid w:val="003C6B08"/>
    <w:rsid w:val="0052157E"/>
    <w:rsid w:val="00680055"/>
    <w:rsid w:val="006B56D1"/>
    <w:rsid w:val="00856ADB"/>
    <w:rsid w:val="008F65B7"/>
    <w:rsid w:val="00A31A9F"/>
    <w:rsid w:val="00A459ED"/>
    <w:rsid w:val="00A72696"/>
    <w:rsid w:val="00B56A61"/>
    <w:rsid w:val="00B84D51"/>
    <w:rsid w:val="00DC6D09"/>
    <w:rsid w:val="00E00100"/>
    <w:rsid w:val="0E1F334C"/>
    <w:rsid w:val="15115113"/>
    <w:rsid w:val="23BF0B84"/>
    <w:rsid w:val="2A75518C"/>
    <w:rsid w:val="2EC25CD1"/>
    <w:rsid w:val="537A4F30"/>
    <w:rsid w:val="5CE87CED"/>
    <w:rsid w:val="5DA42655"/>
    <w:rsid w:val="6D535020"/>
    <w:rsid w:val="6DB1669D"/>
    <w:rsid w:val="6FB034E7"/>
    <w:rsid w:val="74F1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color w:val="CC0000"/>
      <w:kern w:val="0"/>
      <w:sz w:val="24"/>
      <w:u w:val="single"/>
    </w:rPr>
  </w:style>
  <w:style w:type="character" w:styleId="6">
    <w:name w:val="page number"/>
    <w:basedOn w:val="5"/>
    <w:qFormat/>
    <w:uiPriority w:val="0"/>
  </w:style>
  <w:style w:type="character" w:styleId="7">
    <w:name w:val="Hyperlink"/>
    <w:basedOn w:val="5"/>
    <w:qFormat/>
    <w:uiPriority w:val="0"/>
    <w:rPr>
      <w:color w:val="0000FF"/>
      <w:u w:val="single"/>
    </w:rPr>
  </w:style>
  <w:style w:type="character" w:customStyle="1" w:styleId="9">
    <w:name w:val="页眉 Char"/>
    <w:basedOn w:val="5"/>
    <w:link w:val="3"/>
    <w:uiPriority w:val="0"/>
    <w:rPr>
      <w:rFonts w:ascii="Calibri" w:hAnsi="Calibri" w:cs="黑体"/>
      <w:kern w:val="2"/>
      <w:sz w:val="18"/>
      <w:szCs w:val="18"/>
    </w:rPr>
  </w:style>
  <w:style w:type="character" w:customStyle="1" w:styleId="10">
    <w:name w:val="页脚 Char"/>
    <w:basedOn w:val="5"/>
    <w:link w:val="2"/>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258</Words>
  <Characters>1471</Characters>
  <Lines>12</Lines>
  <Paragraphs>3</Paragraphs>
  <TotalTime>12</TotalTime>
  <ScaleCrop>false</ScaleCrop>
  <LinksUpToDate>false</LinksUpToDate>
  <CharactersWithSpaces>1726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2018-04-25T00:31:00Z</dcterms:created>
  <dc:creator>解.M.C</dc:creator>
  <cp:lastModifiedBy>万户网络</cp:lastModifiedBy>
  <cp:lastPrinted>2020-09-10T04:38:47Z</cp:lastPrinted>
  <dcterms:modified xsi:type="dcterms:W3CDTF">2020-09-10T04:49:00Z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